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line="288"/>
        <w:jc w:val="center"/>
      </w:pPr>
      <w:r>
        <w:rPr>
          <w:rFonts w:ascii="Times New Roman" w:cs="Times New Roman" w:eastAsia="Times New Roman" w:hAnsi="Times New Roman"/>
          <w:b/>
          <w:bCs/>
          <w:sz w:val="24"/>
          <w:szCs w:val="24"/>
        </w:rPr>
        <w:t xml:space="preserve">CỘNG HÒA XÃ HỘI CHỦ NGHĨA VIỆT NAM</w:t>
      </w:r>
    </w:p>
    <w:p>
      <w:pPr>
        <w:spacing w:after="120" w:line="288"/>
        <w:jc w:val="center"/>
      </w:pPr>
      <w:r>
        <w:rPr>
          <w:rFonts w:ascii="Times New Roman" w:cs="Times New Roman" w:eastAsia="Times New Roman" w:hAnsi="Times New Roman"/>
          <w:b/>
          <w:bCs/>
          <w:sz w:val="24"/>
          <w:szCs w:val="24"/>
        </w:rPr>
        <w:t xml:space="preserve">Độc lập – Tự do – Hạnh phúc</w:t>
      </w:r>
    </w:p>
    <w:p>
      <w:pPr>
        <w:spacing w:after="120" w:line="288"/>
        <w:jc w:val="center"/>
      </w:pPr>
      <w:r>
        <w:rPr>
          <w:rFonts w:ascii="Times New Roman" w:cs="Times New Roman" w:eastAsia="Times New Roman" w:hAnsi="Times New Roman"/>
          <w:sz w:val="24"/>
          <w:szCs w:val="24"/>
        </w:rPr>
        <w:t xml:space="preserve">—————————</w:t>
      </w:r>
    </w:p>
    <w:p>
      <w:pPr>
        <w:pStyle w:val="Heading1"/>
        <w:spacing w:after="60" w:before="240"/>
        <w:jc w:val="center"/>
      </w:pPr>
      <w:r>
        <w:rPr>
          <w:rFonts w:ascii="Times New Roman" w:cs="Times New Roman" w:eastAsia="Times New Roman" w:hAnsi="Times New Roman"/>
          <w:b/>
          <w:bCs/>
          <w:sz w:val="30"/>
          <w:szCs w:val="30"/>
        </w:rPr>
        <w:t xml:space="preserve">HỢP ĐỒNG DỊCH VỤ TÌM NGUỒN HÀNG</w:t>
      </w:r>
    </w:p>
    <w:p>
      <w:pPr>
        <w:spacing w:after="240"/>
        <w:jc w:val="center"/>
      </w:pPr>
      <w:r>
        <w:rPr>
          <w:rFonts w:ascii="Times New Roman" w:cs="Times New Roman" w:eastAsia="Times New Roman" w:hAnsi="Times New Roman"/>
          <w:b/>
          <w:bCs/>
          <w:sz w:val="26"/>
          <w:szCs w:val="26"/>
        </w:rPr>
        <w:t xml:space="preserve">Gói Đồng hành · Số: [....]/2026/HĐDV-OZ</w:t>
      </w:r>
    </w:p>
    <w:p>
      <w:pPr>
        <w:spacing w:after="120" w:line="288"/>
        <w:jc w:val="both"/>
      </w:pPr>
      <w:r>
        <w:rPr>
          <w:rFonts w:ascii="Times New Roman" w:cs="Times New Roman" w:eastAsia="Times New Roman" w:hAnsi="Times New Roman"/>
          <w:sz w:val="24"/>
          <w:szCs w:val="24"/>
        </w:rPr>
        <w:t xml:space="preserve">– Căn cứ Bộ luật Dân sự số 91/2015/QH13 ngày 24/11/2015;</w:t>
      </w:r>
    </w:p>
    <w:p>
      <w:pPr>
        <w:spacing w:after="120" w:line="288"/>
        <w:jc w:val="both"/>
      </w:pPr>
      <w:r>
        <w:rPr>
          <w:rFonts w:ascii="Times New Roman" w:cs="Times New Roman" w:eastAsia="Times New Roman" w:hAnsi="Times New Roman"/>
          <w:sz w:val="24"/>
          <w:szCs w:val="24"/>
        </w:rPr>
        <w:t xml:space="preserve">– Căn cứ Luật Thương mại số 36/2005/QH11 ngày 14/6/2005;</w:t>
      </w:r>
    </w:p>
    <w:p>
      <w:pPr>
        <w:spacing w:after="120" w:line="288"/>
        <w:jc w:val="both"/>
      </w:pPr>
      <w:r>
        <w:rPr>
          <w:rFonts w:ascii="Times New Roman" w:cs="Times New Roman" w:eastAsia="Times New Roman" w:hAnsi="Times New Roman"/>
          <w:sz w:val="24"/>
          <w:szCs w:val="24"/>
        </w:rPr>
        <w:t xml:space="preserve">– Căn cứ Luật Giao dịch điện tử số 20/2023/QH15 ngày 22/6/2023;</w:t>
      </w:r>
    </w:p>
    <w:p>
      <w:pPr>
        <w:spacing w:after="120" w:line="288"/>
        <w:jc w:val="both"/>
      </w:pPr>
      <w:r>
        <w:rPr>
          <w:rFonts w:ascii="Times New Roman" w:cs="Times New Roman" w:eastAsia="Times New Roman" w:hAnsi="Times New Roman"/>
          <w:sz w:val="24"/>
          <w:szCs w:val="24"/>
        </w:rPr>
        <w:t xml:space="preserve">– Căn cứ Luật Thuế giá trị gia tăng số 48/2024/QH15 ngày 26/11/2024, Luật Thuế thu nhập doanh nghiệp số 67/2025/QH15 ngày 14/6/2025, pháp luật về quản lý thuế, pháp luật về hóa đơn, chứng từ và các văn bản hướng dẫn thi hành đang có hiệu lực;</w:t>
      </w:r>
    </w:p>
    <w:p>
      <w:pPr>
        <w:spacing w:after="120" w:line="288"/>
        <w:jc w:val="both"/>
      </w:pPr>
      <w:r>
        <w:rPr>
          <w:rFonts w:ascii="Times New Roman" w:cs="Times New Roman" w:eastAsia="Times New Roman" w:hAnsi="Times New Roman"/>
          <w:sz w:val="24"/>
          <w:szCs w:val="24"/>
        </w:rPr>
        <w:t xml:space="preserve">– Căn cứ Nghị quyết số 204/2025/QH15 ngày 17/6/2025 của Quốc hội và Nghị định số 174/2025/NĐ-CP ngày 30/6/2025 của Chính phủ về giảm thuế giá trị gia tăng;</w:t>
      </w:r>
    </w:p>
    <w:p>
      <w:pPr>
        <w:spacing w:after="120" w:line="288"/>
        <w:jc w:val="both"/>
      </w:pPr>
      <w:r>
        <w:rPr>
          <w:rFonts w:ascii="Times New Roman" w:cs="Times New Roman" w:eastAsia="Times New Roman" w:hAnsi="Times New Roman"/>
          <w:sz w:val="24"/>
          <w:szCs w:val="24"/>
        </w:rPr>
        <w:t xml:space="preserve">– Căn cứ nhu cầu của Bên A và khả năng cung cấp dịch vụ của Bên B.</w:t>
      </w:r>
    </w:p>
    <w:p>
      <w:pPr>
        <w:spacing w:after="120" w:line="288"/>
        <w:jc w:val="both"/>
      </w:pPr>
      <w:r>
        <w:rPr>
          <w:rFonts w:ascii="Times New Roman" w:cs="Times New Roman" w:eastAsia="Times New Roman" w:hAnsi="Times New Roman"/>
          <w:sz w:val="24"/>
          <w:szCs w:val="24"/>
        </w:rPr>
        <w:t xml:space="preserve">Hôm nay, ngày [....] tháng [....] năm 2026, tại Hà Nội, chúng tôi gồm:</w:t>
      </w:r>
    </w:p>
    <w:p>
      <w:pPr>
        <w:spacing w:after="120" w:line="288"/>
        <w:jc w:val="both"/>
      </w:pPr>
      <w:r>
        <w:rPr>
          <w:rFonts w:ascii="Times New Roman" w:cs="Times New Roman" w:eastAsia="Times New Roman" w:hAnsi="Times New Roman"/>
          <w:b/>
          <w:bCs/>
          <w:sz w:val="24"/>
          <w:szCs w:val="24"/>
        </w:rPr>
        <w:t xml:space="preserve">BÊN SỬ DỤNG DỊCH VỤ (gọi tắt là “Bên A”):</w:t>
      </w:r>
    </w:p>
    <w:p>
      <w:pPr>
        <w:spacing w:after="120" w:line="288"/>
        <w:jc w:val="both"/>
      </w:pPr>
      <w:r>
        <w:rPr>
          <w:rFonts w:ascii="Times New Roman" w:cs="Times New Roman" w:eastAsia="Times New Roman" w:hAnsi="Times New Roman"/>
          <w:sz w:val="24"/>
          <w:szCs w:val="24"/>
        </w:rPr>
        <w:t xml:space="preserve">Tên đơn vị: [TÊN CÔNG TY / TỔ CHỨC CỦA BÊN A]</w:t>
      </w:r>
    </w:p>
    <w:p>
      <w:pPr>
        <w:spacing w:after="120" w:line="288"/>
        <w:jc w:val="both"/>
      </w:pPr>
      <w:r>
        <w:rPr>
          <w:rFonts w:ascii="Times New Roman" w:cs="Times New Roman" w:eastAsia="Times New Roman" w:hAnsi="Times New Roman"/>
          <w:sz w:val="24"/>
          <w:szCs w:val="24"/>
        </w:rPr>
        <w:t xml:space="preserve">Mã số thuế: [....................]</w:t>
      </w:r>
    </w:p>
    <w:p>
      <w:pPr>
        <w:spacing w:after="120" w:line="288"/>
        <w:jc w:val="both"/>
      </w:pPr>
      <w:r>
        <w:rPr>
          <w:rFonts w:ascii="Times New Roman" w:cs="Times New Roman" w:eastAsia="Times New Roman" w:hAnsi="Times New Roman"/>
          <w:sz w:val="24"/>
          <w:szCs w:val="24"/>
        </w:rPr>
        <w:t xml:space="preserve">Địa chỉ trụ sở: [....................................................]</w:t>
      </w:r>
    </w:p>
    <w:p>
      <w:pPr>
        <w:spacing w:after="120" w:line="288"/>
        <w:jc w:val="both"/>
      </w:pPr>
      <w:r>
        <w:rPr>
          <w:rFonts w:ascii="Times New Roman" w:cs="Times New Roman" w:eastAsia="Times New Roman" w:hAnsi="Times New Roman"/>
          <w:sz w:val="24"/>
          <w:szCs w:val="24"/>
        </w:rPr>
        <w:t xml:space="preserve">Đại diện: Ông/Bà [....................]      Chức vụ: [....................]</w:t>
      </w:r>
    </w:p>
    <w:p>
      <w:pPr>
        <w:spacing w:after="120" w:line="288"/>
        <w:jc w:val="both"/>
      </w:pPr>
      <w:r>
        <w:rPr>
          <w:rFonts w:ascii="Times New Roman" w:cs="Times New Roman" w:eastAsia="Times New Roman" w:hAnsi="Times New Roman"/>
          <w:sz w:val="24"/>
          <w:szCs w:val="24"/>
        </w:rPr>
        <w:t xml:space="preserve">Điện thoại: [..............]      Email nhận thông báo: [..............]</w:t>
      </w:r>
    </w:p>
    <w:p>
      <w:pPr>
        <w:spacing w:after="120" w:line="288"/>
        <w:jc w:val="both"/>
      </w:pPr>
      <w:r>
        <w:rPr>
          <w:rFonts w:ascii="Times New Roman" w:cs="Times New Roman" w:eastAsia="Times New Roman" w:hAnsi="Times New Roman"/>
          <w:sz w:val="24"/>
          <w:szCs w:val="24"/>
        </w:rPr>
        <w:t xml:space="preserve">Tài khoản ngân hàng: [..............] tại Ngân hàng [..............]</w:t>
      </w:r>
    </w:p>
    <w:p>
      <w:pPr>
        <w:spacing w:after="120" w:line="288"/>
        <w:jc w:val="both"/>
      </w:pPr>
      <w:r>
        <w:rPr>
          <w:rFonts w:ascii="Times New Roman" w:cs="Times New Roman" w:eastAsia="Times New Roman" w:hAnsi="Times New Roman"/>
          <w:b/>
          <w:bCs/>
          <w:sz w:val="24"/>
          <w:szCs w:val="24"/>
        </w:rPr>
        <w:t xml:space="preserve">BÊN CUNG CẤP DỊCH VỤ (gọi tắt là “Bên B”):</w:t>
      </w:r>
    </w:p>
    <w:p>
      <w:pPr>
        <w:spacing w:after="120" w:line="288"/>
        <w:jc w:val="both"/>
      </w:pPr>
      <w:r>
        <w:rPr>
          <w:rFonts w:ascii="Times New Roman" w:cs="Times New Roman" w:eastAsia="Times New Roman" w:hAnsi="Times New Roman"/>
          <w:sz w:val="24"/>
          <w:szCs w:val="24"/>
        </w:rPr>
        <w:t xml:space="preserve">Tên đơn vị: CÔNG TY CỔ PHẦN DỊCH VỤ VÀ THƯƠNG MẠI QUỐC TẾ OZ VIỆT NAM (tên giao dịch: OZ Freight Việt Nam)</w:t>
      </w:r>
    </w:p>
    <w:p>
      <w:pPr>
        <w:spacing w:after="120" w:line="288"/>
        <w:jc w:val="both"/>
      </w:pPr>
      <w:r>
        <w:rPr>
          <w:rFonts w:ascii="Times New Roman" w:cs="Times New Roman" w:eastAsia="Times New Roman" w:hAnsi="Times New Roman"/>
          <w:sz w:val="24"/>
          <w:szCs w:val="24"/>
        </w:rPr>
        <w:t xml:space="preserve">Mã số thuế: 0106179886</w:t>
      </w:r>
    </w:p>
    <w:p>
      <w:pPr>
        <w:spacing w:after="120" w:line="288"/>
        <w:jc w:val="both"/>
      </w:pPr>
      <w:r>
        <w:rPr>
          <w:rFonts w:ascii="Times New Roman" w:cs="Times New Roman" w:eastAsia="Times New Roman" w:hAnsi="Times New Roman"/>
          <w:sz w:val="24"/>
          <w:szCs w:val="24"/>
        </w:rPr>
        <w:t xml:space="preserve">Địa chỉ trụ sở: Số 57 Ngõ 481 Phố Ngọc Lâm, Phường Bồ Đề, Thành phố Hà Nội</w:t>
      </w:r>
    </w:p>
    <w:p>
      <w:pPr>
        <w:spacing w:after="120" w:line="288"/>
        <w:jc w:val="both"/>
      </w:pPr>
      <w:r>
        <w:rPr>
          <w:rFonts w:ascii="Times New Roman" w:cs="Times New Roman" w:eastAsia="Times New Roman" w:hAnsi="Times New Roman"/>
          <w:sz w:val="24"/>
          <w:szCs w:val="24"/>
        </w:rPr>
        <w:t xml:space="preserve">Đại diện: Ông/Bà [....................]      Chức vụ: [....................]</w:t>
      </w:r>
    </w:p>
    <w:p>
      <w:pPr>
        <w:spacing w:after="120" w:line="288"/>
        <w:jc w:val="both"/>
      </w:pPr>
      <w:r>
        <w:rPr>
          <w:rFonts w:ascii="Times New Roman" w:cs="Times New Roman" w:eastAsia="Times New Roman" w:hAnsi="Times New Roman"/>
          <w:sz w:val="24"/>
          <w:szCs w:val="24"/>
        </w:rPr>
        <w:t xml:space="preserve">Điện thoại: 093.466.9882      Email nhận thông báo: ozvn.info@gmail.com</w:t>
      </w:r>
    </w:p>
    <w:p>
      <w:pPr>
        <w:spacing w:after="120" w:line="288"/>
        <w:jc w:val="both"/>
      </w:pPr>
      <w:r>
        <w:rPr>
          <w:rFonts w:ascii="Times New Roman" w:cs="Times New Roman" w:eastAsia="Times New Roman" w:hAnsi="Times New Roman"/>
          <w:sz w:val="24"/>
          <w:szCs w:val="24"/>
        </w:rPr>
        <w:t xml:space="preserve">Tài khoản số: 19128819290889 tại Techcombank – Chi nhánh Chương Dương</w:t>
      </w:r>
    </w:p>
    <w:p>
      <w:pPr>
        <w:spacing w:after="120" w:line="288"/>
        <w:jc w:val="both"/>
      </w:pPr>
      <w:r>
        <w:rPr>
          <w:rFonts w:ascii="Times New Roman" w:cs="Times New Roman" w:eastAsia="Times New Roman" w:hAnsi="Times New Roman"/>
          <w:sz w:val="24"/>
          <w:szCs w:val="24"/>
        </w:rPr>
        <w:t xml:space="preserve">Sau khi thỏa thuận, hai bên thống nhất ký kết Hợp đồng dịch vụ tìm nguồn hàng (sau đây gọi là “Hợp đồng”) với các điều khoản sau:</w:t>
      </w:r>
    </w:p>
    <w:p>
      <w:pPr>
        <w:pStyle w:val="Heading2"/>
        <w:spacing w:after="120" w:before="280"/>
      </w:pPr>
      <w:r>
        <w:rPr>
          <w:rFonts w:ascii="Times New Roman" w:cs="Times New Roman" w:eastAsia="Times New Roman" w:hAnsi="Times New Roman"/>
          <w:b/>
          <w:bCs/>
          <w:sz w:val="26"/>
          <w:szCs w:val="26"/>
        </w:rPr>
        <w:t xml:space="preserve">Điều 1. Giải thích từ ngữ</w:t>
      </w:r>
    </w:p>
    <w:p>
      <w:pPr>
        <w:spacing w:after="120" w:line="288"/>
        <w:jc w:val="both"/>
      </w:pPr>
      <w:r>
        <w:rPr>
          <w:rFonts w:ascii="Times New Roman" w:cs="Times New Roman" w:eastAsia="Times New Roman" w:hAnsi="Times New Roman"/>
          <w:sz w:val="24"/>
          <w:szCs w:val="24"/>
        </w:rPr>
        <w:t xml:space="preserve">Trong Hợp đồng này, các từ ngữ dưới đây được hiểu như sau:</w:t>
      </w:r>
    </w:p>
    <w:p>
      <w:pPr>
        <w:spacing w:after="120" w:line="288"/>
        <w:jc w:val="both"/>
      </w:pPr>
      <w:r>
        <w:rPr>
          <w:rFonts w:ascii="Times New Roman" w:cs="Times New Roman" w:eastAsia="Times New Roman" w:hAnsi="Times New Roman"/>
          <w:sz w:val="24"/>
          <w:szCs w:val="24"/>
        </w:rPr>
        <w:t xml:space="preserve">1.1. “Nguồn hàng” là nhà sản xuất, nhà phân phối, nhà cung cấp hàng hóa (sau đây gọi là “Nhà cung cấp”) trong nước hoặc nước ngoài có khả năng cung ứng loại hàng hóa mà Bên A yêu cầu.</w:t>
      </w:r>
    </w:p>
    <w:p>
      <w:pPr>
        <w:spacing w:after="120" w:line="288"/>
        <w:jc w:val="both"/>
      </w:pPr>
      <w:r>
        <w:rPr>
          <w:rFonts w:ascii="Times New Roman" w:cs="Times New Roman" w:eastAsia="Times New Roman" w:hAnsi="Times New Roman"/>
          <w:sz w:val="24"/>
          <w:szCs w:val="24"/>
        </w:rPr>
        <w:t xml:space="preserve">1.2. “Yêu cầu tìm nguồn hàng” là văn bản (theo mẫu tại Phụ lục 01) do Bên A gửi cho Bên B, nêu rõ loại hàng hóa, quy cách, số lượng, mức giá mục tiêu và các yêu cầu khác; mỗi Yêu cầu tìm nguồn hàng được đánh số riêng.</w:t>
      </w:r>
    </w:p>
    <w:p>
      <w:pPr>
        <w:spacing w:after="120" w:line="288"/>
        <w:jc w:val="both"/>
      </w:pPr>
      <w:r>
        <w:rPr>
          <w:rFonts w:ascii="Times New Roman" w:cs="Times New Roman" w:eastAsia="Times New Roman" w:hAnsi="Times New Roman"/>
          <w:sz w:val="24"/>
          <w:szCs w:val="24"/>
        </w:rPr>
        <w:t xml:space="preserve">1.3. “Báo cáo nguồn hàng” là văn bản do Bên B lập và gửi cho Bên A, tổng hợp kết quả tìm kiếm, sàng lọc Nhà cung cấp theo từng Yêu cầu tìm nguồn hàng.</w:t>
      </w:r>
    </w:p>
    <w:p>
      <w:pPr>
        <w:spacing w:after="120" w:line="288"/>
        <w:jc w:val="both"/>
      </w:pPr>
      <w:r>
        <w:rPr>
          <w:rFonts w:ascii="Times New Roman" w:cs="Times New Roman" w:eastAsia="Times New Roman" w:hAnsi="Times New Roman"/>
          <w:sz w:val="24"/>
          <w:szCs w:val="24"/>
        </w:rPr>
        <w:t xml:space="preserve">1.4. “Hợp đồng mua bán” là hợp đồng, đơn đặt hàng hoặc thỏa thuận mua bán hàng hóa giữa Bên A (hoặc bên có quan hệ liên kết với Bên A) với Nhà cung cấp do Bên B giới thiệu.</w:t>
      </w:r>
    </w:p>
    <w:p>
      <w:pPr>
        <w:spacing w:after="120" w:line="288"/>
        <w:jc w:val="both"/>
      </w:pPr>
      <w:r>
        <w:rPr>
          <w:rFonts w:ascii="Times New Roman" w:cs="Times New Roman" w:eastAsia="Times New Roman" w:hAnsi="Times New Roman"/>
          <w:sz w:val="24"/>
          <w:szCs w:val="24"/>
        </w:rPr>
        <w:t xml:space="preserve">1.5. “Phí dịch vụ” là khoản tiền Bên A phải trả cho Bên B theo Điều 6 và Phụ lục 02.</w:t>
      </w:r>
    </w:p>
    <w:p>
      <w:pPr>
        <w:spacing w:after="120" w:line="288"/>
        <w:jc w:val="both"/>
      </w:pPr>
      <w:r>
        <w:rPr>
          <w:rFonts w:ascii="Times New Roman" w:cs="Times New Roman" w:eastAsia="Times New Roman" w:hAnsi="Times New Roman"/>
          <w:sz w:val="24"/>
          <w:szCs w:val="24"/>
        </w:rPr>
        <w:t xml:space="preserve">1.6. “Ngày làm việc” là các ngày từ thứ Hai đến thứ Sáu, trừ ngày nghỉ lễ, Tết theo quy định của pháp luật lao động.</w:t>
      </w:r>
    </w:p>
    <w:p>
      <w:pPr>
        <w:pStyle w:val="Heading2"/>
        <w:spacing w:after="120" w:before="280"/>
      </w:pPr>
      <w:r>
        <w:rPr>
          <w:rFonts w:ascii="Times New Roman" w:cs="Times New Roman" w:eastAsia="Times New Roman" w:hAnsi="Times New Roman"/>
          <w:b/>
          <w:bCs/>
          <w:sz w:val="26"/>
          <w:szCs w:val="26"/>
        </w:rPr>
        <w:t xml:space="preserve">Điều 2. Nội dung dịch vụ</w:t>
      </w:r>
    </w:p>
    <w:p>
      <w:pPr>
        <w:spacing w:after="120" w:line="288"/>
        <w:jc w:val="both"/>
      </w:pPr>
      <w:r>
        <w:rPr>
          <w:rFonts w:ascii="Times New Roman" w:cs="Times New Roman" w:eastAsia="Times New Roman" w:hAnsi="Times New Roman"/>
          <w:sz w:val="24"/>
          <w:szCs w:val="24"/>
        </w:rPr>
        <w:t xml:space="preserve">2.1. Bên A đồng ý thuê và Bên B đồng ý cung cấp dịch vụ tìm nguồn hàng cho Bên A, bao gồm các công việc sau:</w:t>
      </w:r>
    </w:p>
    <w:p>
      <w:pPr>
        <w:spacing w:after="120" w:line="288"/>
        <w:ind w:left="340"/>
        <w:jc w:val="both"/>
      </w:pPr>
      <w:r>
        <w:rPr>
          <w:rFonts w:ascii="Times New Roman" w:cs="Times New Roman" w:eastAsia="Times New Roman" w:hAnsi="Times New Roman"/>
          <w:sz w:val="24"/>
          <w:szCs w:val="24"/>
        </w:rPr>
        <w:t xml:space="preserve">(a) Tiếp nhận, phân tích Yêu cầu tìm nguồn hàng: tên hàng, mã HS tham khảo, thông số kỹ thuật, tiêu chuẩn chất lượng, số lượng, mức giá mục tiêu, điều kiện giao hàng, thời hạn cần hàng;</w:t>
      </w:r>
    </w:p>
    <w:p>
      <w:pPr>
        <w:spacing w:after="120" w:line="288"/>
        <w:ind w:left="340"/>
        <w:jc w:val="both"/>
      </w:pPr>
      <w:r>
        <w:rPr>
          <w:rFonts w:ascii="Times New Roman" w:cs="Times New Roman" w:eastAsia="Times New Roman" w:hAnsi="Times New Roman"/>
          <w:sz w:val="24"/>
          <w:szCs w:val="24"/>
        </w:rPr>
        <w:t xml:space="preserve">(b) Nghiên cứu thị trường; tìm kiếm và sàng lọc Nhà cung cấp trong nước và nước ngoài phù hợp với Yêu cầu tìm nguồn hàng;</w:t>
      </w:r>
    </w:p>
    <w:p>
      <w:pPr>
        <w:spacing w:after="120" w:line="288"/>
        <w:ind w:left="340"/>
        <w:jc w:val="both"/>
      </w:pPr>
      <w:r>
        <w:rPr>
          <w:rFonts w:ascii="Times New Roman" w:cs="Times New Roman" w:eastAsia="Times New Roman" w:hAnsi="Times New Roman"/>
          <w:sz w:val="24"/>
          <w:szCs w:val="24"/>
        </w:rPr>
        <w:t xml:space="preserve">(c) Thu thập báo giá, số lượng đặt hàng tối thiểu (MOQ), thời gian sản xuất/giao hàng, điều kiện giao hàng (Incoterms), điều kiện thanh toán, hàng mẫu, tài liệu kỹ thuật (catalogue, datasheet);</w:t>
      </w:r>
    </w:p>
    <w:p>
      <w:pPr>
        <w:spacing w:after="120" w:line="288"/>
        <w:ind w:left="340"/>
        <w:jc w:val="both"/>
      </w:pPr>
      <w:r>
        <w:rPr>
          <w:rFonts w:ascii="Times New Roman" w:cs="Times New Roman" w:eastAsia="Times New Roman" w:hAnsi="Times New Roman"/>
          <w:sz w:val="24"/>
          <w:szCs w:val="24"/>
        </w:rPr>
        <w:t xml:space="preserve">(d) Kiểm tra sơ bộ tư cách pháp lý và năng lực của Nhà cung cấp trên cơ sở thông tin công khai và tài liệu do Nhà cung cấp cung cấp (giấy phép đăng ký kinh doanh, chứng nhận chất lượng, chứng nhận xuất xứ, năng lực sản xuất…);</w:t>
      </w:r>
    </w:p>
    <w:p>
      <w:pPr>
        <w:spacing w:after="120" w:line="288"/>
        <w:ind w:left="340"/>
        <w:jc w:val="both"/>
      </w:pPr>
      <w:r>
        <w:rPr>
          <w:rFonts w:ascii="Times New Roman" w:cs="Times New Roman" w:eastAsia="Times New Roman" w:hAnsi="Times New Roman"/>
          <w:sz w:val="24"/>
          <w:szCs w:val="24"/>
        </w:rPr>
        <w:t xml:space="preserve">(e) Lập Báo cáo nguồn hàng đề xuất tối thiểu [03] Nhà cung cấp phù hợp cho mỗi Yêu cầu tìm nguồn hàng (trừ trường hợp thị trường không đủ số lượng Nhà cung cấp đáp ứng và Bên B đã nêu rõ lý do trong Báo cáo), kèm bảng so sánh về giá, chất lượng, thời gian giao hàng và điều kiện thương mại;</w:t>
      </w:r>
    </w:p>
    <w:p>
      <w:pPr>
        <w:spacing w:after="120" w:line="288"/>
        <w:ind w:left="340"/>
        <w:jc w:val="both"/>
      </w:pPr>
      <w:r>
        <w:rPr>
          <w:rFonts w:ascii="Times New Roman" w:cs="Times New Roman" w:eastAsia="Times New Roman" w:hAnsi="Times New Roman"/>
          <w:sz w:val="24"/>
          <w:szCs w:val="24"/>
        </w:rPr>
        <w:t xml:space="preserve">(f) Hỗ trợ kết nối, sắp xếp trao đổi, đàm phán sơ bộ giữa Bên A và Nhà cung cấp;</w:t>
      </w:r>
    </w:p>
    <w:p>
      <w:pPr>
        <w:spacing w:after="120" w:line="288"/>
        <w:ind w:left="340"/>
        <w:jc w:val="both"/>
      </w:pPr>
      <w:r>
        <w:rPr>
          <w:rFonts w:ascii="Times New Roman" w:cs="Times New Roman" w:eastAsia="Times New Roman" w:hAnsi="Times New Roman"/>
          <w:sz w:val="24"/>
          <w:szCs w:val="24"/>
        </w:rPr>
        <w:t xml:space="preserve">(g) Cung cấp thông tin tham khảo về điều kiện nhập khẩu, chính sách thuế, thủ tục hải quan liên quan đến mặt hàng cần mua (thông tin mang tính tham khảo, không thay thế quyết định của cơ quan nhà nước có thẩm quyền);</w:t>
      </w:r>
    </w:p>
    <w:p>
      <w:pPr>
        <w:spacing w:after="120" w:line="288"/>
        <w:ind w:left="340"/>
        <w:jc w:val="both"/>
      </w:pPr>
      <w:r>
        <w:rPr>
          <w:rFonts w:ascii="Times New Roman" w:cs="Times New Roman" w:eastAsia="Times New Roman" w:hAnsi="Times New Roman"/>
          <w:sz w:val="24"/>
          <w:szCs w:val="24"/>
        </w:rPr>
        <w:t xml:space="preserve">(h) Các dịch vụ bổ sung (khảo sát nhà máy, kiểm tra hàng mẫu, giám sát sản xuất…) nếu hai bên thỏa thuận bằng văn bản và được ghi nhận tại Phụ lục 02.</w:t>
      </w:r>
    </w:p>
    <w:p>
      <w:pPr>
        <w:spacing w:after="120" w:line="288"/>
        <w:jc w:val="both"/>
      </w:pPr>
      <w:r>
        <w:rPr>
          <w:rFonts w:ascii="Times New Roman" w:cs="Times New Roman" w:eastAsia="Times New Roman" w:hAnsi="Times New Roman"/>
          <w:sz w:val="24"/>
          <w:szCs w:val="24"/>
        </w:rPr>
        <w:t xml:space="preserve">2.2. Các công việc không thuộc phạm vi Hợp đồng này: mua bán hàng hóa; ủy thác nhập khẩu; khai báo hải quan; vận chuyển, bảo hiểm hàng hóa; giám định chất lượng; nhận hoặc chuyển tiền hàng thay cho Bên A hoặc Nhà cung cấp. Nếu Bên A có nhu cầu, hai bên sẽ ký hợp đồng riêng theo quy định pháp luật.</w:t>
      </w:r>
    </w:p>
    <w:p>
      <w:pPr>
        <w:spacing w:after="120" w:line="288"/>
        <w:jc w:val="both"/>
      </w:pPr>
      <w:r>
        <w:rPr>
          <w:rFonts w:ascii="Times New Roman" w:cs="Times New Roman" w:eastAsia="Times New Roman" w:hAnsi="Times New Roman"/>
          <w:sz w:val="24"/>
          <w:szCs w:val="24"/>
        </w:rPr>
        <w:t xml:space="preserve">2.3. Bên B không phải là bên bán hàng, không đại diện cho Nhà cung cấp, không bảo lãnh việc thực hiện hợp đồng của Nhà cung cấp và không ký kết Hợp đồng mua bán thay cho Bên A, trừ khi được Bên A ủy quyền bằng văn bản hợp lệ.</w:t>
      </w:r>
    </w:p>
    <w:p>
      <w:pPr>
        <w:spacing w:after="120" w:line="288"/>
        <w:jc w:val="both"/>
      </w:pPr>
      <w:r>
        <w:rPr>
          <w:rFonts w:ascii="Times New Roman" w:cs="Times New Roman" w:eastAsia="Times New Roman" w:hAnsi="Times New Roman"/>
          <w:sz w:val="24"/>
          <w:szCs w:val="24"/>
        </w:rPr>
        <w:t xml:space="preserve">2.4. Bên B được quyền sử dụng nhân sự, đối tác của mình để thực hiện dịch vụ nhưng vẫn chịu trách nhiệm trước Bên A về kết quả dịch vụ.</w:t>
      </w:r>
    </w:p>
    <w:p>
      <w:pPr>
        <w:spacing w:after="120" w:line="288"/>
        <w:jc w:val="both"/>
      </w:pPr>
      <w:r>
        <w:rPr>
          <w:rFonts w:ascii="Times New Roman" w:cs="Times New Roman" w:eastAsia="Times New Roman" w:hAnsi="Times New Roman"/>
          <w:sz w:val="24"/>
          <w:szCs w:val="24"/>
        </w:rPr>
        <w:t xml:space="preserve">2.5. Phạm vi cụ thể của Hợp đồng này: Gói Đồng hành: phục vụ tối đa 10 SKU trong 12 tháng, mỗi SKU ở phạm vi gói Sẵn sàng bán. Nâng 01 SKU lên phạm vi gói Hàng khó &amp; máy móc trừ 04 SKU khỏi hạn mức.</w:t>
      </w:r>
    </w:p>
    <w:p>
      <w:pPr>
        <w:pStyle w:val="Heading2"/>
        <w:spacing w:after="120" w:before="280"/>
      </w:pPr>
      <w:r>
        <w:rPr>
          <w:rFonts w:ascii="Times New Roman" w:cs="Times New Roman" w:eastAsia="Times New Roman" w:hAnsi="Times New Roman"/>
          <w:b/>
          <w:bCs/>
          <w:sz w:val="26"/>
          <w:szCs w:val="26"/>
        </w:rPr>
        <w:t xml:space="preserve">Điều 3. Quy trình thực hiện</w:t>
      </w:r>
    </w:p>
    <w:p>
      <w:pPr>
        <w:spacing w:after="120" w:line="288"/>
        <w:jc w:val="both"/>
      </w:pPr>
      <w:r>
        <w:rPr>
          <w:rFonts w:ascii="Times New Roman" w:cs="Times New Roman" w:eastAsia="Times New Roman" w:hAnsi="Times New Roman"/>
          <w:sz w:val="24"/>
          <w:szCs w:val="24"/>
        </w:rPr>
        <w:t xml:space="preserve">3.1. Bên A gửi Yêu cầu tìm nguồn hàng cho Bên B bằng văn bản hoặc thư điện tử qua địa chỉ email đã đăng ký tại Hợp đồng này.</w:t>
      </w:r>
    </w:p>
    <w:p>
      <w:pPr>
        <w:spacing w:after="120" w:line="288"/>
        <w:jc w:val="both"/>
      </w:pPr>
      <w:r>
        <w:rPr>
          <w:rFonts w:ascii="Times New Roman" w:cs="Times New Roman" w:eastAsia="Times New Roman" w:hAnsi="Times New Roman"/>
          <w:sz w:val="24"/>
          <w:szCs w:val="24"/>
        </w:rPr>
        <w:t xml:space="preserve">3.2. Trong vòng [02] Ngày làm việc kể từ khi nhận Yêu cầu tìm nguồn hàng, Bên B phản hồi về việc tiếp nhận, tính khả thi và các thông tin còn thiếu. Yêu cầu tìm nguồn hàng có hiệu lực khi hai bên xác nhận bằng văn bản hoặc thư điện tử.</w:t>
      </w:r>
    </w:p>
    <w:p>
      <w:pPr>
        <w:spacing w:after="120" w:line="288"/>
        <w:jc w:val="both"/>
      </w:pPr>
      <w:r>
        <w:rPr>
          <w:rFonts w:ascii="Times New Roman" w:cs="Times New Roman" w:eastAsia="Times New Roman" w:hAnsi="Times New Roman"/>
          <w:sz w:val="24"/>
          <w:szCs w:val="24"/>
        </w:rPr>
        <w:t xml:space="preserve">3.3. Thời hạn giao Báo cáo nguồn hàng là [10] Ngày làm việc kể từ ngày Yêu cầu tìm nguồn hàng có hiệu lực và Bên A đã cung cấp đầy đủ thông tin cần thiết. Thời gian Bên A chậm cung cấp thông tin, chậm phản hồi hoặc do sự kiện bất khả kháng không tính vào thời hạn này.</w:t>
      </w:r>
    </w:p>
    <w:p>
      <w:pPr>
        <w:spacing w:after="120" w:line="288"/>
        <w:jc w:val="both"/>
      </w:pPr>
      <w:r>
        <w:rPr>
          <w:rFonts w:ascii="Times New Roman" w:cs="Times New Roman" w:eastAsia="Times New Roman" w:hAnsi="Times New Roman"/>
          <w:sz w:val="24"/>
          <w:szCs w:val="24"/>
        </w:rPr>
        <w:t xml:space="preserve">3.4. Trường hợp Bên A thay đổi Yêu cầu tìm nguồn hàng làm tăng khối lượng công việc, hai bên điều chỉnh Phí dịch vụ và thời hạn thực hiện bằng văn bản trước khi Bên B tiếp tục triển khai.</w:t>
      </w:r>
    </w:p>
    <w:p>
      <w:pPr>
        <w:spacing w:after="120" w:line="288"/>
        <w:jc w:val="both"/>
      </w:pPr>
      <w:r>
        <w:rPr>
          <w:rFonts w:ascii="Times New Roman" w:cs="Times New Roman" w:eastAsia="Times New Roman" w:hAnsi="Times New Roman"/>
          <w:sz w:val="24"/>
          <w:szCs w:val="24"/>
        </w:rPr>
        <w:t xml:space="preserve">3.5. Bên A cử [Ông/Bà ..........] và Bên B cử [Ông/Bà ..........] làm đầu mối liên lạc. Thay đổi đầu mối liên lạc phải được thông báo bằng văn bản cho bên kia.</w:t>
      </w:r>
    </w:p>
    <w:p>
      <w:pPr>
        <w:pStyle w:val="Heading2"/>
        <w:spacing w:after="120" w:before="280"/>
      </w:pPr>
      <w:r>
        <w:rPr>
          <w:rFonts w:ascii="Times New Roman" w:cs="Times New Roman" w:eastAsia="Times New Roman" w:hAnsi="Times New Roman"/>
          <w:b/>
          <w:bCs/>
          <w:sz w:val="26"/>
          <w:szCs w:val="26"/>
        </w:rPr>
        <w:t xml:space="preserve">Điều 4. Nghiệm thu dịch vụ</w:t>
      </w:r>
    </w:p>
    <w:p>
      <w:pPr>
        <w:spacing w:after="120" w:line="288"/>
        <w:jc w:val="both"/>
      </w:pPr>
      <w:r>
        <w:rPr>
          <w:rFonts w:ascii="Times New Roman" w:cs="Times New Roman" w:eastAsia="Times New Roman" w:hAnsi="Times New Roman"/>
          <w:sz w:val="24"/>
          <w:szCs w:val="24"/>
        </w:rPr>
        <w:t xml:space="preserve">4.1. Bên B gửi Báo cáo nguồn hàng cho Bên A bằng văn bản hoặc thư điện tử. Trong vòng [03] Ngày làm việc kể từ ngày nhận Báo cáo, Bên A xem xét và ký Biên bản nghiệm thu (theo mẫu tại Phụ lục 03) hoặc thông báo bằng văn bản các nội dung chưa đạt, nêu rõ lý do.</w:t>
      </w:r>
    </w:p>
    <w:p>
      <w:pPr>
        <w:spacing w:after="120" w:line="288"/>
        <w:jc w:val="both"/>
      </w:pPr>
      <w:r>
        <w:rPr>
          <w:rFonts w:ascii="Times New Roman" w:cs="Times New Roman" w:eastAsia="Times New Roman" w:hAnsi="Times New Roman"/>
          <w:sz w:val="24"/>
          <w:szCs w:val="24"/>
        </w:rPr>
        <w:t xml:space="preserve">4.2. Báo cáo nguồn hàng được coi là đạt yêu cầu khi: (i) đúng nội dung và phạm vi của Yêu cầu tìm nguồn hàng; (ii) có đủ thông tin tối thiểu về mỗi Nhà cung cấp gồm tên, địa chỉ, người liên hệ, thông tin đăng ký kinh doanh, báo giá, MOQ, thời gian giao hàng và điều kiện thanh toán.</w:t>
      </w:r>
    </w:p>
    <w:p>
      <w:pPr>
        <w:spacing w:after="120" w:line="288"/>
        <w:jc w:val="both"/>
      </w:pPr>
      <w:r>
        <w:rPr>
          <w:rFonts w:ascii="Times New Roman" w:cs="Times New Roman" w:eastAsia="Times New Roman" w:hAnsi="Times New Roman"/>
          <w:sz w:val="24"/>
          <w:szCs w:val="24"/>
        </w:rPr>
        <w:t xml:space="preserve">4.3. Trường hợp Báo cáo chưa đạt, Bên B chỉnh sửa, bổ sung trong vòng [03] Ngày làm việc. Bên A có tối đa [02] lần yêu cầu chỉnh sửa đối với mỗi Báo cáo, các yêu cầu chỉnh sửa phải nằm trong phạm vi Yêu cầu tìm nguồn hàng ban đầu.</w:t>
      </w:r>
    </w:p>
    <w:p>
      <w:pPr>
        <w:spacing w:after="120" w:line="288"/>
        <w:jc w:val="both"/>
      </w:pPr>
      <w:r>
        <w:rPr>
          <w:rFonts w:ascii="Times New Roman" w:cs="Times New Roman" w:eastAsia="Times New Roman" w:hAnsi="Times New Roman"/>
          <w:sz w:val="24"/>
          <w:szCs w:val="24"/>
        </w:rPr>
        <w:t xml:space="preserve">4.4. Nếu quá thời hạn tại khoản 4.1 mà Bên A không ký Biên bản nghiệm thu và không có thông báo bằng văn bản nêu rõ lý do chưa đạt, dịch vụ được coi là đã được nghiệm thu; Bên B lập Biên bản ghi nhận việc này và gửi cho Bên A.</w:t>
      </w:r>
    </w:p>
    <w:p>
      <w:pPr>
        <w:spacing w:after="120" w:line="288"/>
        <w:jc w:val="both"/>
      </w:pPr>
      <w:r>
        <w:rPr>
          <w:rFonts w:ascii="Times New Roman" w:cs="Times New Roman" w:eastAsia="Times New Roman" w:hAnsi="Times New Roman"/>
          <w:sz w:val="24"/>
          <w:szCs w:val="24"/>
        </w:rPr>
        <w:t xml:space="preserve">4.5. Việc Bên A không lựa chọn Nhà cung cấp nào, không ký Hợp đồng mua bán hoặc không mua hàng không phải là căn cứ để từ chối nghiệm thu hoặc từ chối thanh toán Phí dịch vụ tìm nguồn hàng cố định.</w:t>
      </w:r>
    </w:p>
    <w:p>
      <w:pPr>
        <w:pStyle w:val="Heading2"/>
        <w:spacing w:after="120" w:before="280"/>
      </w:pPr>
      <w:r>
        <w:rPr>
          <w:rFonts w:ascii="Times New Roman" w:cs="Times New Roman" w:eastAsia="Times New Roman" w:hAnsi="Times New Roman"/>
          <w:b/>
          <w:bCs/>
          <w:sz w:val="26"/>
          <w:szCs w:val="26"/>
        </w:rPr>
        <w:t xml:space="preserve">Điều 5. Thời hạn Hợp đồng</w:t>
      </w:r>
    </w:p>
    <w:p>
      <w:pPr>
        <w:spacing w:after="120" w:line="288"/>
        <w:jc w:val="both"/>
      </w:pPr>
      <w:r>
        <w:rPr>
          <w:rFonts w:ascii="Times New Roman" w:cs="Times New Roman" w:eastAsia="Times New Roman" w:hAnsi="Times New Roman"/>
          <w:sz w:val="24"/>
          <w:szCs w:val="24"/>
        </w:rPr>
        <w:t xml:space="preserve">5.1. Hợp đồng có hiệu lực từ ngày ký và có thời hạn [12] tháng.</w:t>
      </w:r>
    </w:p>
    <w:p>
      <w:pPr>
        <w:spacing w:after="120" w:line="288"/>
        <w:jc w:val="both"/>
      </w:pPr>
      <w:r>
        <w:rPr>
          <w:rFonts w:ascii="Times New Roman" w:cs="Times New Roman" w:eastAsia="Times New Roman" w:hAnsi="Times New Roman"/>
          <w:sz w:val="24"/>
          <w:szCs w:val="24"/>
        </w:rPr>
        <w:t xml:space="preserve">5.2. Khi Hợp đồng hết hạn, các Yêu cầu tìm nguồn hàng đã có hiệu lực nhưng chưa hoàn thành vẫn được tiếp tục thực hiện cho đến khi nghiệm thu và thanh toán xong. Việc gia hạn Hợp đồng được thực hiện bằng phụ lục có chữ ký của hai bên.</w:t>
      </w:r>
    </w:p>
    <w:p>
      <w:pPr>
        <w:pStyle w:val="Heading2"/>
        <w:spacing w:after="120" w:before="280"/>
      </w:pPr>
      <w:r>
        <w:rPr>
          <w:rFonts w:ascii="Times New Roman" w:cs="Times New Roman" w:eastAsia="Times New Roman" w:hAnsi="Times New Roman"/>
          <w:b/>
          <w:bCs/>
          <w:sz w:val="26"/>
          <w:szCs w:val="26"/>
        </w:rPr>
        <w:t xml:space="preserve">Điều 6. Phí dịch vụ và thuế</w:t>
      </w:r>
    </w:p>
    <w:p>
      <w:pPr>
        <w:spacing w:after="120" w:line="288"/>
        <w:jc w:val="both"/>
      </w:pPr>
      <w:r>
        <w:rPr>
          <w:rFonts w:ascii="Times New Roman" w:cs="Times New Roman" w:eastAsia="Times New Roman" w:hAnsi="Times New Roman"/>
          <w:sz w:val="24"/>
          <w:szCs w:val="24"/>
        </w:rPr>
        <w:t xml:space="preserve">6.1. Phí tìm nguồn hàng cố định: 10.000.000 đồng (bằng chữ: Mười triệu đồng) cho trọn gói 12 tháng, tối đa 10 SKU thuộc không quá 02 ngành hàng, chưa bao gồm thuế giá trị gia tăng. Khoản phí này được tính cho công việc tìm kiếm, sàng lọc và lập Báo cáo nguồn hàng, không phụ thuộc việc Bên A có mua hàng hay không.</w:t>
      </w:r>
    </w:p>
    <w:p>
      <w:pPr>
        <w:spacing w:after="120" w:line="288"/>
        <w:jc w:val="both"/>
      </w:pPr>
      <w:r>
        <w:rPr>
          <w:rFonts w:ascii="Times New Roman" w:cs="Times New Roman" w:eastAsia="Times New Roman" w:hAnsi="Times New Roman"/>
          <w:sz w:val="24"/>
          <w:szCs w:val="24"/>
        </w:rPr>
        <w:t xml:space="preserve">6.2. Phí thành công: KHÔNG ÁP DỤNG đối với gói dịch vụ này. Bên B không thu thêm bất kỳ khoản phí nào theo giá trị Hợp đồng mua bán mà Bên A ký với Nhà cung cấp; do đó nghĩa vụ tại Điều 13 không phát sinh.</w:t>
      </w:r>
    </w:p>
    <w:p>
      <w:pPr>
        <w:spacing w:after="120" w:line="288"/>
        <w:jc w:val="both"/>
      </w:pPr>
      <w:r>
        <w:rPr>
          <w:rFonts w:ascii="Times New Roman" w:cs="Times New Roman" w:eastAsia="Times New Roman" w:hAnsi="Times New Roman"/>
          <w:sz w:val="24"/>
          <w:szCs w:val="24"/>
        </w:rPr>
        <w:t xml:space="preserve">6.3. Dịch vụ bổ sung: mức phí theo Phụ lục 02 hoặc theo thỏa thuận bằng văn bản cho từng lần.</w:t>
      </w:r>
    </w:p>
    <w:p>
      <w:pPr>
        <w:spacing w:after="120" w:line="288"/>
        <w:jc w:val="both"/>
      </w:pPr>
      <w:r>
        <w:rPr>
          <w:rFonts w:ascii="Times New Roman" w:cs="Times New Roman" w:eastAsia="Times New Roman" w:hAnsi="Times New Roman"/>
          <w:sz w:val="24"/>
          <w:szCs w:val="24"/>
        </w:rPr>
        <w:t xml:space="preserve">6.4. Chi phí phát sinh (chi phí đi lại, lưu trú khảo sát Nhà cung cấp, gửi hàng mẫu, phiên dịch, dịch thuật…) do Bên A chịu, chỉ phát sinh khi được Bên A phê duyệt trước bằng văn bản hoặc thư điện tử. Khoản chi hộ có hóa đơn, chứng từ hợp pháp đứng tên Bên A thì Bên B chuyển cho Bên A và không tính vào doanh thu của Bên B; các khoản chi khác Bên B thanh toán trước được tính vào giá dịch vụ và chịu thuế giá trị gia tăng theo quy định.</w:t>
      </w:r>
    </w:p>
    <w:p>
      <w:pPr>
        <w:spacing w:after="120" w:line="288"/>
        <w:jc w:val="both"/>
      </w:pPr>
      <w:r>
        <w:rPr>
          <w:rFonts w:ascii="Times New Roman" w:cs="Times New Roman" w:eastAsia="Times New Roman" w:hAnsi="Times New Roman"/>
          <w:sz w:val="24"/>
          <w:szCs w:val="24"/>
        </w:rPr>
        <w:t xml:space="preserve">6.5. Thuế giá trị gia tăng: Phí dịch vụ quy định tại Hợp đồng này chưa bao gồm thuế giá trị gia tăng. Thuế giá trị gia tăng được tính theo thuế suất pháp luật quy định tại thời điểm lập hóa đơn. Tại thời điểm ký Hợp đồng, dịch vụ tìm nguồn hàng thuộc đối tượng được giảm 2% thuế suất thuế giá trị gia tăng (từ 10% xuống 8%) theo Nghị quyết số 204/2025/QH15 và Nghị định số 174/2025/NĐ-CP đối với hóa đơn lập từ ngày 01/7/2025 đến hết ngày 31/12/2026; từ ngày 01/01/2027, thuế suất áp dụng theo quy định của pháp luật tại thời điểm đó, trừ khi có văn bản pháp luật mới quy định khác. Khi lập hóa đơn thuộc đối tượng giảm thuế, Bên B thực hiện ghi chú, kê khai theo hướng dẫn của pháp luật về hóa đơn, thuế.</w:t>
      </w:r>
    </w:p>
    <w:p>
      <w:pPr>
        <w:spacing w:after="120" w:line="288"/>
        <w:jc w:val="both"/>
      </w:pPr>
      <w:r>
        <w:rPr>
          <w:rFonts w:ascii="Times New Roman" w:cs="Times New Roman" w:eastAsia="Times New Roman" w:hAnsi="Times New Roman"/>
          <w:sz w:val="24"/>
          <w:szCs w:val="24"/>
        </w:rPr>
        <w:t xml:space="preserve">6.6. Số tiền Bên A chuyển khoản cho trọn gói 12 tháng, tối đa 10 SKU thuộc không quá 02 ngành hàng, theo thuế suất 8% đang áp dụng tại thời điểm ký Hợp đồng, là 10.800.000 đồng (bằng chữ: Mười triệu tám trăm nghìn đồng), gồm 10.000.000 đồng phí dịch vụ và 800.000 đồng thuế giá trị gia tăng. Nếu thuế suất thay đổi theo khoản 6.5 thì số tiền thanh toán được điều chỉnh tương ứng mà không cần ký phụ lục.</w:t>
      </w:r>
    </w:p>
    <w:p>
      <w:pPr>
        <w:spacing w:after="120" w:line="288"/>
        <w:jc w:val="both"/>
      </w:pPr>
      <w:r>
        <w:rPr>
          <w:rFonts w:ascii="Times New Roman" w:cs="Times New Roman" w:eastAsia="Times New Roman" w:hAnsi="Times New Roman"/>
          <w:sz w:val="24"/>
          <w:szCs w:val="24"/>
        </w:rPr>
        <w:t xml:space="preserve">6.7. Các loại thuế, phí khác phát sinh (nếu có) do mỗi bên tự kê khai, nộp theo quy định của pháp luật đối với nghĩa vụ của mình.</w:t>
      </w:r>
    </w:p>
    <w:p>
      <w:pPr>
        <w:pStyle w:val="Heading2"/>
        <w:spacing w:after="120" w:before="280"/>
      </w:pPr>
      <w:r>
        <w:rPr>
          <w:rFonts w:ascii="Times New Roman" w:cs="Times New Roman" w:eastAsia="Times New Roman" w:hAnsi="Times New Roman"/>
          <w:b/>
          <w:bCs/>
          <w:sz w:val="26"/>
          <w:szCs w:val="26"/>
        </w:rPr>
        <w:t xml:space="preserve">Điều 7. Thanh toán, hóa đơn và chứng từ</w:t>
      </w:r>
    </w:p>
    <w:p>
      <w:pPr>
        <w:spacing w:after="120" w:line="288"/>
        <w:jc w:val="both"/>
      </w:pPr>
      <w:r>
        <w:rPr>
          <w:rFonts w:ascii="Times New Roman" w:cs="Times New Roman" w:eastAsia="Times New Roman" w:hAnsi="Times New Roman"/>
          <w:sz w:val="24"/>
          <w:szCs w:val="24"/>
        </w:rPr>
        <w:t xml:space="preserve">7.1. Phương thức thanh toán: chuyển khoản bằng đồng Việt Nam (VNĐ) vào tài khoản ngân hàng của Bên B nêu tại phần đầu Hợp đồng, chủ tài khoản là CÔNG TY CỔ PHẦN DỊCH VỤ VÀ THƯƠNG MẠI QUỐC TẾ OZ VIỆT NAM. Hai bên thống nhất không thanh toán bằng tiền mặt để bảo đảm chứng từ thanh toán hợp lệ theo quy định của pháp luật về thuế. Việc thay đổi tài khoản nhận tiền chỉ có hiệu lực khi được lập thành văn bản có chữ ký của đại diện có thẩm quyền hai bên; thông báo đổi tài khoản gửi riêng qua thư điện tử hoặc tin nhắn không có giá trị.</w:t>
      </w:r>
    </w:p>
    <w:p>
      <w:pPr>
        <w:spacing w:after="120" w:line="288"/>
        <w:jc w:val="both"/>
      </w:pPr>
      <w:r>
        <w:rPr>
          <w:rFonts w:ascii="Times New Roman" w:cs="Times New Roman" w:eastAsia="Times New Roman" w:hAnsi="Times New Roman"/>
          <w:sz w:val="24"/>
          <w:szCs w:val="24"/>
        </w:rPr>
        <w:t xml:space="preserve">7.2. Tiến độ thanh toán Phí tìm nguồn hàng cố định:</w:t>
      </w:r>
    </w:p>
    <w:p>
      <w:pPr>
        <w:spacing w:after="120" w:line="288"/>
        <w:ind w:left="340"/>
        <w:jc w:val="both"/>
      </w:pPr>
      <w:r>
        <w:rPr>
          <w:rFonts w:ascii="Times New Roman" w:cs="Times New Roman" w:eastAsia="Times New Roman" w:hAnsi="Times New Roman"/>
          <w:sz w:val="24"/>
          <w:szCs w:val="24"/>
        </w:rPr>
        <w:t xml:space="preserve">(a) Đợt 1: [30]% Phí của trọn gói 12 tháng, tối đa 10 SKU thuộc không quá 02 ngành hàng, tương ứng 3.240.000 đồng đã gồm thuế giá trị gia tăng, thanh toán trong vòng [05] Ngày làm việc kể từ ngày Yêu cầu tìm nguồn hàng có hiệu lực;</w:t>
      </w:r>
    </w:p>
    <w:p>
      <w:pPr>
        <w:spacing w:after="120" w:line="288"/>
        <w:ind w:left="340"/>
        <w:jc w:val="both"/>
      </w:pPr>
      <w:r>
        <w:rPr>
          <w:rFonts w:ascii="Times New Roman" w:cs="Times New Roman" w:eastAsia="Times New Roman" w:hAnsi="Times New Roman"/>
          <w:sz w:val="24"/>
          <w:szCs w:val="24"/>
        </w:rPr>
        <w:t xml:space="preserve">(b) Đợt 2: [70]% còn lại, tương ứng 7.560.000 đồng đã gồm thuế giá trị gia tăng, thanh toán trong vòng [05] Ngày làm việc kể từ ngày Biên bản nghiệm thu được ký (hoặc được coi là đã nghiệm thu theo khoản 4.4) và Bên A nhận được hóa đơn hợp lệ.</w:t>
      </w:r>
    </w:p>
    <w:p>
      <w:pPr>
        <w:spacing w:after="120" w:line="288"/>
        <w:jc w:val="both"/>
      </w:pPr>
      <w:r>
        <w:rPr>
          <w:rFonts w:ascii="Times New Roman" w:cs="Times New Roman" w:eastAsia="Times New Roman" w:hAnsi="Times New Roman"/>
          <w:sz w:val="24"/>
          <w:szCs w:val="24"/>
        </w:rPr>
        <w:t xml:space="preserve">7.3. Thanh toán Phí thành công (nếu Phụ lục 02 có áp dụng): Bên B lập hóa đơn sau khi Bên A thông báo ký Hợp đồng mua bán theo khoản 6.2; Bên A thanh toán trong vòng [10] Ngày làm việc kể từ ngày nhận hóa đơn hợp lệ.</w:t>
      </w:r>
    </w:p>
    <w:p>
      <w:pPr>
        <w:spacing w:after="120" w:line="288"/>
        <w:jc w:val="both"/>
      </w:pPr>
      <w:r>
        <w:rPr>
          <w:rFonts w:ascii="Times New Roman" w:cs="Times New Roman" w:eastAsia="Times New Roman" w:hAnsi="Times New Roman"/>
          <w:sz w:val="24"/>
          <w:szCs w:val="24"/>
        </w:rPr>
        <w:t xml:space="preserve">7.4. Hóa đơn: Bên B lập và giao hóa đơn điện tử cho Bên A theo đúng thời điểm, nội dung và thủ tục quy định của pháp luật về hóa đơn, chứng từ. Nội dung hóa đơn ghi rõ tên dịch vụ (“Dịch vụ tìm nguồn hàng theo Hợp đồng số …, Yêu cầu tìm nguồn hàng số …”), giá chưa thuế, thuế suất, tiền thuế và tổng tiền thanh toán. Trường hợp Bên B nhận tiền trước khi hoàn thành dịch vụ thì lập hóa đơn tại thời điểm thu tiền theo quy định của pháp luật.</w:t>
      </w:r>
    </w:p>
    <w:p>
      <w:pPr>
        <w:spacing w:after="120" w:line="288"/>
        <w:jc w:val="both"/>
      </w:pPr>
      <w:r>
        <w:rPr>
          <w:rFonts w:ascii="Times New Roman" w:cs="Times New Roman" w:eastAsia="Times New Roman" w:hAnsi="Times New Roman"/>
          <w:sz w:val="24"/>
          <w:szCs w:val="24"/>
        </w:rPr>
        <w:t xml:space="preserve">7.4a. Hóa đơn điện tử được gửi tới địa chỉ thư điện tử do Bên A chỉ định tại Hợp đồng này. Mọi trao đổi, đối chiếu, điều chỉnh hóa đơn giữa hai bên gửi về địa chỉ Ketoanoz@meinvoice.vn hoặc ozvn.info@gmail.com của Bên B.</w:t>
      </w:r>
    </w:p>
    <w:p>
      <w:pPr>
        <w:spacing w:after="120" w:line="288"/>
        <w:jc w:val="both"/>
      </w:pPr>
      <w:r>
        <w:rPr>
          <w:rFonts w:ascii="Times New Roman" w:cs="Times New Roman" w:eastAsia="Times New Roman" w:hAnsi="Times New Roman"/>
          <w:sz w:val="24"/>
          <w:szCs w:val="24"/>
        </w:rPr>
        <w:t xml:space="preserve">7.5. Bên A có trách nhiệm cung cấp chính xác, đầy đủ tên, mã số thuế, địa chỉ để lập hóa đơn ngay khi ký Hợp đồng. Bên B không chịu trách nhiệm đối với sai sót do thông tin Bên A cung cấp không chính xác; việc điều chỉnh, thay thế hóa đơn (nếu có) thực hiện theo quy định của pháp luật.</w:t>
      </w:r>
    </w:p>
    <w:p>
      <w:pPr>
        <w:spacing w:after="120" w:line="288"/>
        <w:jc w:val="both"/>
      </w:pPr>
      <w:r>
        <w:rPr>
          <w:rFonts w:ascii="Times New Roman" w:cs="Times New Roman" w:eastAsia="Times New Roman" w:hAnsi="Times New Roman"/>
          <w:sz w:val="24"/>
          <w:szCs w:val="24"/>
        </w:rPr>
        <w:t xml:space="preserve">7.6. Bộ hồ sơ chứng từ cho mỗi lần thanh toán gồm: Hợp đồng; Yêu cầu tìm nguồn hàng đã xác nhận; Báo cáo nguồn hàng; Biên bản nghiệm thu; hóa đơn điện tử hợp lệ; chứng từ thanh toán qua ngân hàng. Mỗi bên có trách nhiệm hạch toán, lưu trữ hồ sơ theo quy định của pháp luật về kế toán, thuế và xuất trình khi cơ quan nhà nước có thẩm quyền yêu cầu.</w:t>
      </w:r>
    </w:p>
    <w:p>
      <w:pPr>
        <w:spacing w:after="120" w:line="288"/>
        <w:jc w:val="both"/>
      </w:pPr>
      <w:r>
        <w:rPr>
          <w:rFonts w:ascii="Times New Roman" w:cs="Times New Roman" w:eastAsia="Times New Roman" w:hAnsi="Times New Roman"/>
          <w:sz w:val="24"/>
          <w:szCs w:val="24"/>
        </w:rPr>
        <w:t xml:space="preserve">7.7. Chậm thanh toán: nếu Bên A chậm thanh toán quá hạn, Bên A phải trả lãi chậm thanh toán trên số tiền và số ngày chậm với mức 10%/năm, không ảnh hưởng đến quyền áp dụng chế tài khác của Bên B theo Hợp đồng và pháp luật.</w:t>
      </w:r>
    </w:p>
    <w:p>
      <w:pPr>
        <w:spacing w:after="120" w:line="288"/>
        <w:jc w:val="both"/>
      </w:pPr>
      <w:r>
        <w:rPr>
          <w:rFonts w:ascii="Times New Roman" w:cs="Times New Roman" w:eastAsia="Times New Roman" w:hAnsi="Times New Roman"/>
          <w:sz w:val="24"/>
          <w:szCs w:val="24"/>
        </w:rPr>
        <w:t xml:space="preserve">7.8. Phí tìm nguồn hàng cố định của Yêu cầu đã được nghiệm thu không được hoàn lại, trừ các trường hợp hoàn phí Bên B đã cam kết tại Phụ lục 02.</w:t>
      </w:r>
    </w:p>
    <w:p>
      <w:pPr>
        <w:pStyle w:val="Heading2"/>
        <w:spacing w:after="120" w:before="280"/>
      </w:pPr>
      <w:r>
        <w:rPr>
          <w:rFonts w:ascii="Times New Roman" w:cs="Times New Roman" w:eastAsia="Times New Roman" w:hAnsi="Times New Roman"/>
          <w:b/>
          <w:bCs/>
          <w:sz w:val="26"/>
          <w:szCs w:val="26"/>
        </w:rPr>
        <w:t xml:space="preserve">Điều 8. Quyền và nghĩa vụ của Bên A</w:t>
      </w:r>
    </w:p>
    <w:p>
      <w:pPr>
        <w:spacing w:after="120" w:line="288"/>
        <w:jc w:val="both"/>
      </w:pPr>
      <w:r>
        <w:rPr>
          <w:rFonts w:ascii="Times New Roman" w:cs="Times New Roman" w:eastAsia="Times New Roman" w:hAnsi="Times New Roman"/>
          <w:sz w:val="24"/>
          <w:szCs w:val="24"/>
        </w:rPr>
        <w:t xml:space="preserve">8.1. Cung cấp đầy đủ, chính xác, kịp thời các thông tin, tài liệu cần thiết cho Yêu cầu tìm nguồn hàng; chịu trách nhiệm về tính chính xác của thông tin đã cung cấp.</w:t>
      </w:r>
    </w:p>
    <w:p>
      <w:pPr>
        <w:spacing w:after="120" w:line="288"/>
        <w:jc w:val="both"/>
      </w:pPr>
      <w:r>
        <w:rPr>
          <w:rFonts w:ascii="Times New Roman" w:cs="Times New Roman" w:eastAsia="Times New Roman" w:hAnsi="Times New Roman"/>
          <w:sz w:val="24"/>
          <w:szCs w:val="24"/>
        </w:rPr>
        <w:t xml:space="preserve">8.2. Phối hợp, phản hồi, nghiệm thu dịch vụ đúng thời hạn quy định tại Hợp đồng.</w:t>
      </w:r>
    </w:p>
    <w:p>
      <w:pPr>
        <w:spacing w:after="120" w:line="288"/>
        <w:jc w:val="both"/>
      </w:pPr>
      <w:r>
        <w:rPr>
          <w:rFonts w:ascii="Times New Roman" w:cs="Times New Roman" w:eastAsia="Times New Roman" w:hAnsi="Times New Roman"/>
          <w:sz w:val="24"/>
          <w:szCs w:val="24"/>
        </w:rPr>
        <w:t xml:space="preserve">8.3. Thanh toán đầy đủ, đúng hạn Phí dịch vụ và các chi phí đã được phê duyệt theo Điều 6 và Điều 7.</w:t>
      </w:r>
    </w:p>
    <w:p>
      <w:pPr>
        <w:spacing w:after="120" w:line="288"/>
        <w:jc w:val="both"/>
      </w:pPr>
      <w:r>
        <w:rPr>
          <w:rFonts w:ascii="Times New Roman" w:cs="Times New Roman" w:eastAsia="Times New Roman" w:hAnsi="Times New Roman"/>
          <w:sz w:val="24"/>
          <w:szCs w:val="24"/>
        </w:rPr>
        <w:t xml:space="preserve">8.4. Thông báo cho Bên B về việc ký Hợp đồng mua bán với Nhà cung cấp do Bên B giới thiệu và cung cấp thông tin cần thiết để tính Phí thành công theo khoản 6.2 (nếu Phụ lục 02 có áp dụng Phí thành công).</w:t>
      </w:r>
    </w:p>
    <w:p>
      <w:pPr>
        <w:spacing w:after="120" w:line="288"/>
        <w:jc w:val="both"/>
      </w:pPr>
      <w:r>
        <w:rPr>
          <w:rFonts w:ascii="Times New Roman" w:cs="Times New Roman" w:eastAsia="Times New Roman" w:hAnsi="Times New Roman"/>
          <w:sz w:val="24"/>
          <w:szCs w:val="24"/>
        </w:rPr>
        <w:t xml:space="preserve">8.5. Tự quyết định việc lựa chọn Nhà cung cấp, ký kết và thực hiện Hợp đồng mua bán; tự chịu trách nhiệm về quyết định mua hàng, chất lượng hàng hóa, thanh toán, nhập khẩu và các nghĩa vụ pháp lý liên quan.</w:t>
      </w:r>
    </w:p>
    <w:p>
      <w:pPr>
        <w:spacing w:after="120" w:line="288"/>
        <w:jc w:val="both"/>
      </w:pPr>
      <w:r>
        <w:rPr>
          <w:rFonts w:ascii="Times New Roman" w:cs="Times New Roman" w:eastAsia="Times New Roman" w:hAnsi="Times New Roman"/>
          <w:sz w:val="24"/>
          <w:szCs w:val="24"/>
        </w:rPr>
        <w:t xml:space="preserve">8.6. Được yêu cầu Bên B thực hiện dịch vụ đúng nội dung, chất lượng, thời hạn; được yêu cầu chỉnh sửa, bổ sung Báo cáo nguồn hàng theo khoản 4.3; được yêu cầu Bên B cung cấp hóa đơn hợp lệ.</w:t>
      </w:r>
    </w:p>
    <w:p>
      <w:pPr>
        <w:pStyle w:val="Heading2"/>
        <w:spacing w:after="120" w:before="280"/>
      </w:pPr>
      <w:r>
        <w:rPr>
          <w:rFonts w:ascii="Times New Roman" w:cs="Times New Roman" w:eastAsia="Times New Roman" w:hAnsi="Times New Roman"/>
          <w:b/>
          <w:bCs/>
          <w:sz w:val="26"/>
          <w:szCs w:val="26"/>
        </w:rPr>
        <w:t xml:space="preserve">Điều 9. Quyền và nghĩa vụ của Bên B</w:t>
      </w:r>
    </w:p>
    <w:p>
      <w:pPr>
        <w:spacing w:after="120" w:line="288"/>
        <w:jc w:val="both"/>
      </w:pPr>
      <w:r>
        <w:rPr>
          <w:rFonts w:ascii="Times New Roman" w:cs="Times New Roman" w:eastAsia="Times New Roman" w:hAnsi="Times New Roman"/>
          <w:sz w:val="24"/>
          <w:szCs w:val="24"/>
        </w:rPr>
        <w:t xml:space="preserve">9.1. Thực hiện dịch vụ đúng nội dung, thời hạn, với sự trung thực, cẩn trọng và bảo đảm chất lượng nghề nghiệp; cung cấp thông tin về Nhà cung cấp một cách khách quan, đầy đủ, không che giấu thông tin quan trọng mà Bên B biết hoặc phải biết.</w:t>
      </w:r>
    </w:p>
    <w:p>
      <w:pPr>
        <w:spacing w:after="120" w:line="288"/>
        <w:jc w:val="both"/>
      </w:pPr>
      <w:r>
        <w:rPr>
          <w:rFonts w:ascii="Times New Roman" w:cs="Times New Roman" w:eastAsia="Times New Roman" w:hAnsi="Times New Roman"/>
          <w:sz w:val="24"/>
          <w:szCs w:val="24"/>
        </w:rPr>
        <w:t xml:space="preserve">9.2. Minh bạch lợi ích: Bên B không được nhận hoa hồng, chiết khấu hoặc bất kỳ lợi ích nào từ Nhà cung cấp liên quan đến giao dịch của Bên A mà không thông báo bằng văn bản cho Bên A trước. Trường hợp có quan hệ liên kết hoặc lợi ích liên quan giữa Bên B và Nhà cung cấp được đề xuất, Bên B phải nêu rõ trong Báo cáo nguồn hàng.</w:t>
      </w:r>
    </w:p>
    <w:p>
      <w:pPr>
        <w:spacing w:after="120" w:line="288"/>
        <w:jc w:val="both"/>
      </w:pPr>
      <w:r>
        <w:rPr>
          <w:rFonts w:ascii="Times New Roman" w:cs="Times New Roman" w:eastAsia="Times New Roman" w:hAnsi="Times New Roman"/>
          <w:sz w:val="24"/>
          <w:szCs w:val="24"/>
        </w:rPr>
        <w:t xml:space="preserve">9.3. Bảo mật thông tin của Bên A theo Điều 11; không đồng thời cung cấp dịch vụ cho bên thứ ba trong cùng một giao dịch cụ thể gây xung đột lợi ích với Bên A khi chưa được Bên A đồng ý.</w:t>
      </w:r>
    </w:p>
    <w:p>
      <w:pPr>
        <w:spacing w:after="120" w:line="288"/>
        <w:jc w:val="both"/>
      </w:pPr>
      <w:r>
        <w:rPr>
          <w:rFonts w:ascii="Times New Roman" w:cs="Times New Roman" w:eastAsia="Times New Roman" w:hAnsi="Times New Roman"/>
          <w:sz w:val="24"/>
          <w:szCs w:val="24"/>
        </w:rPr>
        <w:t xml:space="preserve">9.4. Lập, giao hóa đơn và chứng từ hợp pháp cho Bên A theo Điều 7; kê khai, nộp thuế đối với doanh thu từ Hợp đồng theo quy định của pháp luật.</w:t>
      </w:r>
    </w:p>
    <w:p>
      <w:pPr>
        <w:spacing w:after="120" w:line="288"/>
        <w:jc w:val="both"/>
      </w:pPr>
      <w:r>
        <w:rPr>
          <w:rFonts w:ascii="Times New Roman" w:cs="Times New Roman" w:eastAsia="Times New Roman" w:hAnsi="Times New Roman"/>
          <w:sz w:val="24"/>
          <w:szCs w:val="24"/>
        </w:rPr>
        <w:t xml:space="preserve">9.5. Được yêu cầu Bên A cung cấp thông tin, tài liệu cần thiết; được nhận Phí dịch vụ đầy đủ, đúng hạn; được tạm dừng thực hiện dịch vụ đối với Yêu cầu tìm nguồn hàng nếu Bên A chậm thanh toán quá [10] Ngày làm việc sau khi đã có thông báo bằng văn bản.</w:t>
      </w:r>
    </w:p>
    <w:p>
      <w:pPr>
        <w:pStyle w:val="Heading2"/>
        <w:spacing w:after="120" w:before="280"/>
      </w:pPr>
      <w:r>
        <w:rPr>
          <w:rFonts w:ascii="Times New Roman" w:cs="Times New Roman" w:eastAsia="Times New Roman" w:hAnsi="Times New Roman"/>
          <w:b/>
          <w:bCs/>
          <w:sz w:val="26"/>
          <w:szCs w:val="26"/>
        </w:rPr>
        <w:t xml:space="preserve">Điều 10. Cam kết và giới hạn trách nhiệm về nguồn hàng</w:t>
      </w:r>
    </w:p>
    <w:p>
      <w:pPr>
        <w:spacing w:after="120" w:line="288"/>
        <w:jc w:val="both"/>
      </w:pPr>
      <w:r>
        <w:rPr>
          <w:rFonts w:ascii="Times New Roman" w:cs="Times New Roman" w:eastAsia="Times New Roman" w:hAnsi="Times New Roman"/>
          <w:sz w:val="24"/>
          <w:szCs w:val="24"/>
        </w:rPr>
        <w:t xml:space="preserve">10.1. Bên B cam kết các Nhà cung cấp được đề xuất là các tổ chức, cá nhân có tồn tại theo thông tin công khai và tài liệu mà Bên B đã thu thập, xác minh ở mức độ hợp lý, đồng thời không thuộc trường hợp Bên B biết hoặc phải biết là đang vi phạm pháp luật liên quan đến hàng hóa được yêu cầu.</w:t>
      </w:r>
    </w:p>
    <w:p>
      <w:pPr>
        <w:spacing w:after="120" w:line="288"/>
        <w:jc w:val="both"/>
      </w:pPr>
      <w:r>
        <w:rPr>
          <w:rFonts w:ascii="Times New Roman" w:cs="Times New Roman" w:eastAsia="Times New Roman" w:hAnsi="Times New Roman"/>
          <w:sz w:val="24"/>
          <w:szCs w:val="24"/>
        </w:rPr>
        <w:t xml:space="preserve">10.2. Bên B không bảo đảm chất lượng hàng hóa, khả năng thực hiện hợp đồng, tình hình tài chính của Nhà cung cấp và không chịu trách nhiệm đối với thiệt hại phát sinh từ Hợp đồng mua bán giữa Bên A và Nhà cung cấp, trừ trường hợp thiệt hại do Bên B cố ý cung cấp thông tin sai sự thật hoặc vi phạm Điều 9.2.</w:t>
      </w:r>
    </w:p>
    <w:p>
      <w:pPr>
        <w:spacing w:after="120" w:line="288"/>
        <w:jc w:val="both"/>
      </w:pPr>
      <w:r>
        <w:rPr>
          <w:rFonts w:ascii="Times New Roman" w:cs="Times New Roman" w:eastAsia="Times New Roman" w:hAnsi="Times New Roman"/>
          <w:sz w:val="24"/>
          <w:szCs w:val="24"/>
        </w:rPr>
        <w:t xml:space="preserve">10.3. Tổng mức trách nhiệm bồi thường của Bên B đối với Bên A phát sinh từ hoặc liên quan đến Hợp đồng này không vượt quá tổng Phí dịch vụ (chưa VAT) mà Bên B đã nhận của Yêu cầu tìm nguồn hàng liên quan, trừ trường hợp Bên B có hành vi cố ý, gian dối hoặc vi phạm nghĩa vụ bảo mật.</w:t>
      </w:r>
    </w:p>
    <w:p>
      <w:pPr>
        <w:pStyle w:val="Heading2"/>
        <w:spacing w:after="120" w:before="280"/>
      </w:pPr>
      <w:r>
        <w:rPr>
          <w:rFonts w:ascii="Times New Roman" w:cs="Times New Roman" w:eastAsia="Times New Roman" w:hAnsi="Times New Roman"/>
          <w:b/>
          <w:bCs/>
          <w:sz w:val="26"/>
          <w:szCs w:val="26"/>
        </w:rPr>
        <w:t xml:space="preserve">Điều 11. Bảo mật thông tin và dữ liệu cá nhân</w:t>
      </w:r>
    </w:p>
    <w:p>
      <w:pPr>
        <w:spacing w:after="120" w:line="288"/>
        <w:jc w:val="both"/>
      </w:pPr>
      <w:r>
        <w:rPr>
          <w:rFonts w:ascii="Times New Roman" w:cs="Times New Roman" w:eastAsia="Times New Roman" w:hAnsi="Times New Roman"/>
          <w:sz w:val="24"/>
          <w:szCs w:val="24"/>
        </w:rPr>
        <w:t xml:space="preserve">11.1. Mỗi bên có nghĩa vụ giữ bí mật thông tin do bên kia cung cấp hoặc mà mình biết được trong quá trình thực hiện Hợp đồng (thông tin về giá, Nhà cung cấp, khách hàng, kế hoạch kinh doanh, bí quyết kỹ thuật…), không tiết lộ cho bên thứ ba và chỉ sử dụng vào mục đích thực hiện Hợp đồng.</w:t>
      </w:r>
    </w:p>
    <w:p>
      <w:pPr>
        <w:spacing w:after="120" w:line="288"/>
        <w:jc w:val="both"/>
      </w:pPr>
      <w:r>
        <w:rPr>
          <w:rFonts w:ascii="Times New Roman" w:cs="Times New Roman" w:eastAsia="Times New Roman" w:hAnsi="Times New Roman"/>
          <w:sz w:val="24"/>
          <w:szCs w:val="24"/>
        </w:rPr>
        <w:t xml:space="preserve">11.2. Nghĩa vụ bảo mật không áp dụng với thông tin: đã công khai không do lỗi của bên nhận; bên nhận đã biết hợp pháp trước đó; phải cung cấp theo yêu cầu của cơ quan nhà nước có thẩm quyền theo quy định của pháp luật (bên nhận yêu cầu phải thông báo cho bên kia trong phạm vi pháp luật cho phép).</w:t>
      </w:r>
    </w:p>
    <w:p>
      <w:pPr>
        <w:spacing w:after="120" w:line="288"/>
        <w:jc w:val="both"/>
      </w:pPr>
      <w:r>
        <w:rPr>
          <w:rFonts w:ascii="Times New Roman" w:cs="Times New Roman" w:eastAsia="Times New Roman" w:hAnsi="Times New Roman"/>
          <w:sz w:val="24"/>
          <w:szCs w:val="24"/>
        </w:rPr>
        <w:t xml:space="preserve">11.3. Nghĩa vụ bảo mật có hiệu lực trong thời gian Hợp đồng và [03] năm kể từ ngày Hợp đồng chấm dứt hoặc hết hiệu lực.</w:t>
      </w:r>
    </w:p>
    <w:p>
      <w:pPr>
        <w:spacing w:after="120" w:line="288"/>
        <w:jc w:val="both"/>
      </w:pPr>
      <w:r>
        <w:rPr>
          <w:rFonts w:ascii="Times New Roman" w:cs="Times New Roman" w:eastAsia="Times New Roman" w:hAnsi="Times New Roman"/>
          <w:sz w:val="24"/>
          <w:szCs w:val="24"/>
        </w:rPr>
        <w:t xml:space="preserve">11.4. Khi xử lý dữ liệu cá nhân của nhân sự, đối tác trong quá trình thực hiện Hợp đồng, các bên tuân thủ pháp luật về bảo vệ dữ liệu cá nhân.</w:t>
      </w:r>
    </w:p>
    <w:p>
      <w:pPr>
        <w:pStyle w:val="Heading2"/>
        <w:spacing w:after="120" w:before="280"/>
      </w:pPr>
      <w:r>
        <w:rPr>
          <w:rFonts w:ascii="Times New Roman" w:cs="Times New Roman" w:eastAsia="Times New Roman" w:hAnsi="Times New Roman"/>
          <w:b/>
          <w:bCs/>
          <w:sz w:val="26"/>
          <w:szCs w:val="26"/>
        </w:rPr>
        <w:t xml:space="preserve">Điều 12. Quyền sở hữu trí tuệ và sản phẩm dịch vụ</w:t>
      </w:r>
    </w:p>
    <w:p>
      <w:pPr>
        <w:spacing w:after="120" w:line="288"/>
        <w:jc w:val="both"/>
      </w:pPr>
      <w:r>
        <w:rPr>
          <w:rFonts w:ascii="Times New Roman" w:cs="Times New Roman" w:eastAsia="Times New Roman" w:hAnsi="Times New Roman"/>
          <w:sz w:val="24"/>
          <w:szCs w:val="24"/>
        </w:rPr>
        <w:t xml:space="preserve">12.1. Sau khi Bên A thanh toán đầy đủ Phí dịch vụ của Yêu cầu tìm nguồn hàng, Bên A có quyền sử dụng Báo cáo nguồn hàng cho mục đích kinh doanh nội bộ của mình; không được chuyển giao, bán hoặc cung cấp cho bên thứ ba cạnh tranh với Bên B khi chưa có sự đồng ý bằng văn bản của Bên B.</w:t>
      </w:r>
    </w:p>
    <w:p>
      <w:pPr>
        <w:spacing w:after="120" w:line="288"/>
        <w:jc w:val="both"/>
      </w:pPr>
      <w:r>
        <w:rPr>
          <w:rFonts w:ascii="Times New Roman" w:cs="Times New Roman" w:eastAsia="Times New Roman" w:hAnsi="Times New Roman"/>
          <w:sz w:val="24"/>
          <w:szCs w:val="24"/>
        </w:rPr>
        <w:t xml:space="preserve">12.2. Bên B giữ quyền đối với phương pháp, quy trình, cơ sở dữ liệu nguồn cung, công cụ và bí quyết nghiệp vụ do Bên B sở hữu hoặc có quyền sử dụng hợp pháp. Tài liệu, thương hiệu, hình ảnh của Nhà cung cấp thuộc quyền của Nhà cung cấp.</w:t>
      </w:r>
    </w:p>
    <w:p>
      <w:pPr>
        <w:pStyle w:val="Heading2"/>
        <w:spacing w:after="120" w:before="280"/>
      </w:pPr>
      <w:r>
        <w:rPr>
          <w:rFonts w:ascii="Times New Roman" w:cs="Times New Roman" w:eastAsia="Times New Roman" w:hAnsi="Times New Roman"/>
          <w:b/>
          <w:bCs/>
          <w:sz w:val="26"/>
          <w:szCs w:val="26"/>
        </w:rPr>
        <w:t xml:space="preserve">Điều 13. Nguồn hàng do Bên B giới thiệu</w:t>
      </w:r>
    </w:p>
    <w:p>
      <w:pPr>
        <w:spacing w:after="120" w:line="288"/>
        <w:jc w:val="both"/>
      </w:pPr>
      <w:r>
        <w:rPr>
          <w:rFonts w:ascii="Times New Roman" w:cs="Times New Roman" w:eastAsia="Times New Roman" w:hAnsi="Times New Roman"/>
          <w:sz w:val="24"/>
          <w:szCs w:val="24"/>
        </w:rPr>
        <w:t xml:space="preserve">13.1. Trong thời hạn [12] tháng kể từ ngày Bên B giao Báo cáo nguồn hàng, nếu Bên A hoặc bên có quan hệ liên kết với Bên A ký Hợp đồng mua bán hoặc mua hàng trực tiếp từ Nhà cung cấp đã được nêu trong Báo cáo (kể cả thông qua bên thứ ba để tránh thanh toán Phí thành công), Bên A vẫn phải thanh toán Phí thành công theo khoản 6.2 — chỉ áp dụng khi Phụ lục 02 của Hợp đồng này có ghi mức Phí thành công.</w:t>
      </w:r>
    </w:p>
    <w:p>
      <w:pPr>
        <w:spacing w:after="120" w:line="288"/>
        <w:jc w:val="both"/>
      </w:pPr>
      <w:r>
        <w:rPr>
          <w:rFonts w:ascii="Times New Roman" w:cs="Times New Roman" w:eastAsia="Times New Roman" w:hAnsi="Times New Roman"/>
          <w:sz w:val="24"/>
          <w:szCs w:val="24"/>
        </w:rPr>
        <w:t xml:space="preserve">13.2. Nghĩa vụ tại khoản 13.1 không áp dụng đối với Nhà cung cấp mà Bên A chứng minh được đã có quan hệ mua bán với Bên A trước ngày Bên B giao Báo cáo nguồn hàng, với điều kiện Bên A đã thông báo bằng văn bản cho Bên B ngay khi nhận Báo cáo.</w:t>
      </w:r>
    </w:p>
    <w:p>
      <w:pPr>
        <w:pStyle w:val="Heading2"/>
        <w:spacing w:after="120" w:before="280"/>
      </w:pPr>
      <w:r>
        <w:rPr>
          <w:rFonts w:ascii="Times New Roman" w:cs="Times New Roman" w:eastAsia="Times New Roman" w:hAnsi="Times New Roman"/>
          <w:b/>
          <w:bCs/>
          <w:sz w:val="26"/>
          <w:szCs w:val="26"/>
        </w:rPr>
        <w:t xml:space="preserve">Điều 14. Vi phạm hợp đồng, phạt vi phạm và bồi thường thiệt hại</w:t>
      </w:r>
    </w:p>
    <w:p>
      <w:pPr>
        <w:spacing w:after="120" w:line="288"/>
        <w:jc w:val="both"/>
      </w:pPr>
      <w:r>
        <w:rPr>
          <w:rFonts w:ascii="Times New Roman" w:cs="Times New Roman" w:eastAsia="Times New Roman" w:hAnsi="Times New Roman"/>
          <w:sz w:val="24"/>
          <w:szCs w:val="24"/>
        </w:rPr>
        <w:t xml:space="preserve">14.1. Bên nào vi phạm nghĩa vụ theo Hợp đồng phải chịu trách nhiệm theo thỏa thuận tại Hợp đồng và quy định của pháp luật.</w:t>
      </w:r>
    </w:p>
    <w:p>
      <w:pPr>
        <w:spacing w:after="120" w:line="288"/>
        <w:jc w:val="both"/>
      </w:pPr>
      <w:r>
        <w:rPr>
          <w:rFonts w:ascii="Times New Roman" w:cs="Times New Roman" w:eastAsia="Times New Roman" w:hAnsi="Times New Roman"/>
          <w:sz w:val="24"/>
          <w:szCs w:val="24"/>
        </w:rPr>
        <w:t xml:space="preserve">14.2. Phạt vi phạm: bên vi phạm nghĩa vụ trong Hợp đồng (trừ vi phạm nghĩa vụ thanh toán đã có chế tài lãi chậm thanh toán tại khoản 7.7 và trường hợp được miễn trách nhiệm) bị phạt bằng 8% giá trị phần nghĩa vụ hợp đồng bị vi phạm, phù hợp mức phạt tối đa theo Luật Thương mại.</w:t>
      </w:r>
    </w:p>
    <w:p>
      <w:pPr>
        <w:spacing w:after="120" w:line="288"/>
        <w:jc w:val="both"/>
      </w:pPr>
      <w:r>
        <w:rPr>
          <w:rFonts w:ascii="Times New Roman" w:cs="Times New Roman" w:eastAsia="Times New Roman" w:hAnsi="Times New Roman"/>
          <w:sz w:val="24"/>
          <w:szCs w:val="24"/>
        </w:rPr>
        <w:t xml:space="preserve">14.3. Bồi thường thiệt hại: ngoài phạt vi phạm, bên vi phạm phải bồi thường thiệt hại thực tế, trực tiếp phát sinh do hành vi vi phạm (nếu có) khi bên bị vi phạm chứng minh được thiệt hại, mối quan hệ nhân quả và đã áp dụng các biện pháp hạn chế tổn thất hợp lý; việc bồi thường của Bên B chịu giới hạn tại khoản 10.3.</w:t>
      </w:r>
    </w:p>
    <w:p>
      <w:pPr>
        <w:spacing w:after="120" w:line="288"/>
        <w:jc w:val="both"/>
      </w:pPr>
      <w:r>
        <w:rPr>
          <w:rFonts w:ascii="Times New Roman" w:cs="Times New Roman" w:eastAsia="Times New Roman" w:hAnsi="Times New Roman"/>
          <w:sz w:val="24"/>
          <w:szCs w:val="24"/>
        </w:rPr>
        <w:t xml:space="preserve">14.4. Bên A chậm thanh toán quá [30] ngày kể từ ngày đến hạn, Bên B có quyền đình chỉ thực hiện Hợp đồng, đồng thời yêu cầu thanh toán các khoản đến hạn và phần dịch vụ đã thực hiện.</w:t>
      </w:r>
    </w:p>
    <w:p>
      <w:pPr>
        <w:pStyle w:val="Heading2"/>
        <w:spacing w:after="120" w:before="280"/>
      </w:pPr>
      <w:r>
        <w:rPr>
          <w:rFonts w:ascii="Times New Roman" w:cs="Times New Roman" w:eastAsia="Times New Roman" w:hAnsi="Times New Roman"/>
          <w:b/>
          <w:bCs/>
          <w:sz w:val="26"/>
          <w:szCs w:val="26"/>
        </w:rPr>
        <w:t xml:space="preserve">Điều 15. Sự kiện bất khả kháng</w:t>
      </w:r>
    </w:p>
    <w:p>
      <w:pPr>
        <w:spacing w:after="120" w:line="288"/>
        <w:jc w:val="both"/>
      </w:pPr>
      <w:r>
        <w:rPr>
          <w:rFonts w:ascii="Times New Roman" w:cs="Times New Roman" w:eastAsia="Times New Roman" w:hAnsi="Times New Roman"/>
          <w:sz w:val="24"/>
          <w:szCs w:val="24"/>
        </w:rPr>
        <w:t xml:space="preserve">15.1. Sự kiện bất khả kháng là sự kiện xảy ra một cách khách quan không thể lường trước được và không thể khắc phục được mặc dù đã áp dụng mọi biện pháp cần thiết trong khả năng cho phép (thiên tai, dịch bệnh, chiến tranh, cấm vận, thay đổi chính sách pháp luật nghiêm trọng, đình công diện rộng…).</w:t>
      </w:r>
    </w:p>
    <w:p>
      <w:pPr>
        <w:spacing w:after="120" w:line="288"/>
        <w:jc w:val="both"/>
      </w:pPr>
      <w:r>
        <w:rPr>
          <w:rFonts w:ascii="Times New Roman" w:cs="Times New Roman" w:eastAsia="Times New Roman" w:hAnsi="Times New Roman"/>
          <w:sz w:val="24"/>
          <w:szCs w:val="24"/>
        </w:rPr>
        <w:t xml:space="preserve">15.2. Bên bị ảnh hưởng phải thông báo bằng văn bản cho bên kia trong vòng [07] ngày kể từ ngày xảy ra sự kiện, kèm chứng cứ hợp lệ, và nỗ lực khắc phục. Bên bị ảnh hưởng được miễn trách nhiệm trong phạm vi và thời gian bị ảnh hưởng.</w:t>
      </w:r>
    </w:p>
    <w:p>
      <w:pPr>
        <w:spacing w:after="120" w:line="288"/>
        <w:jc w:val="both"/>
      </w:pPr>
      <w:r>
        <w:rPr>
          <w:rFonts w:ascii="Times New Roman" w:cs="Times New Roman" w:eastAsia="Times New Roman" w:hAnsi="Times New Roman"/>
          <w:sz w:val="24"/>
          <w:szCs w:val="24"/>
        </w:rPr>
        <w:t xml:space="preserve">15.3. Nếu sự kiện bất khả kháng kéo dài quá [60] ngày, mỗi bên có quyền chấm dứt Hợp đồng bằng thông báo bằng văn bản; Bên A thanh toán phần dịch vụ Bên B đã thực hiện đến thời điểm chấm dứt.</w:t>
      </w:r>
    </w:p>
    <w:p>
      <w:pPr>
        <w:pStyle w:val="Heading2"/>
        <w:spacing w:after="120" w:before="280"/>
      </w:pPr>
      <w:r>
        <w:rPr>
          <w:rFonts w:ascii="Times New Roman" w:cs="Times New Roman" w:eastAsia="Times New Roman" w:hAnsi="Times New Roman"/>
          <w:b/>
          <w:bCs/>
          <w:sz w:val="26"/>
          <w:szCs w:val="26"/>
        </w:rPr>
        <w:t xml:space="preserve">Điều 16. Sửa đổi, chấm dứt và thanh lý Hợp đồng</w:t>
      </w:r>
    </w:p>
    <w:p>
      <w:pPr>
        <w:spacing w:after="120" w:line="288"/>
        <w:jc w:val="both"/>
      </w:pPr>
      <w:r>
        <w:rPr>
          <w:rFonts w:ascii="Times New Roman" w:cs="Times New Roman" w:eastAsia="Times New Roman" w:hAnsi="Times New Roman"/>
          <w:sz w:val="24"/>
          <w:szCs w:val="24"/>
        </w:rPr>
        <w:t xml:space="preserve">16.1. Mọi sửa đổi, bổ sung Hợp đồng phải được lập thành văn bản có chữ ký của đại diện có thẩm quyền của hai bên.</w:t>
      </w:r>
    </w:p>
    <w:p>
      <w:pPr>
        <w:spacing w:after="120" w:line="288"/>
        <w:jc w:val="both"/>
      </w:pPr>
      <w:r>
        <w:rPr>
          <w:rFonts w:ascii="Times New Roman" w:cs="Times New Roman" w:eastAsia="Times New Roman" w:hAnsi="Times New Roman"/>
          <w:sz w:val="24"/>
          <w:szCs w:val="24"/>
        </w:rPr>
        <w:t xml:space="preserve">16.2. Hợp đồng chấm dứt khi: (a) hết thời hạn và các bên đã hoàn thành nghĩa vụ; (b) các bên thỏa thuận chấm dứt; (c) một bên đơn phương chấm dứt theo khoản 16.3; (d) trường hợp khác theo quy định của pháp luật.</w:t>
      </w:r>
    </w:p>
    <w:p>
      <w:pPr>
        <w:spacing w:after="120" w:line="288"/>
        <w:jc w:val="both"/>
      </w:pPr>
      <w:r>
        <w:rPr>
          <w:rFonts w:ascii="Times New Roman" w:cs="Times New Roman" w:eastAsia="Times New Roman" w:hAnsi="Times New Roman"/>
          <w:sz w:val="24"/>
          <w:szCs w:val="24"/>
        </w:rPr>
        <w:t xml:space="preserve">16.3. Một bên có quyền đơn phương chấm dứt Hợp đồng nếu bên kia vi phạm nghiêm trọng nghĩa vụ và không khắc phục trong vòng [15] ngày kể từ ngày nhận thông báo bằng văn bản yêu cầu khắc phục. Ngoài ra, mỗi bên có quyền chấm dứt Hợp đồng không cần lý do bằng cách thông báo trước bằng văn bản ít nhất [15] ngày; trong trường hợp này Bên A vẫn phải thanh toán toàn bộ Phí dịch vụ của các phần công việc Bên B đã thực hiện đến ngày chấm dứt và Phí thành công theo Điều 13 (nếu có áp dụng).</w:t>
      </w:r>
    </w:p>
    <w:p>
      <w:pPr>
        <w:spacing w:after="120" w:line="288"/>
        <w:jc w:val="both"/>
      </w:pPr>
      <w:r>
        <w:rPr>
          <w:rFonts w:ascii="Times New Roman" w:cs="Times New Roman" w:eastAsia="Times New Roman" w:hAnsi="Times New Roman"/>
          <w:sz w:val="24"/>
          <w:szCs w:val="24"/>
        </w:rPr>
        <w:t xml:space="preserve">16.4. Trong vòng [15] ngày kể từ ngày Hợp đồng chấm dứt, hai bên lập biên bản đối chiếu, thanh lý và hoàn tất nghĩa vụ thanh toán. Các điều khoản về bảo mật, thanh toán, phạt vi phạm, bồi thường, giải quyết tranh chấp tiếp tục có hiệu lực sau khi chấm dứt Hợp đồng.</w:t>
      </w:r>
    </w:p>
    <w:p>
      <w:pPr>
        <w:pStyle w:val="Heading2"/>
        <w:spacing w:after="120" w:before="280"/>
      </w:pPr>
      <w:r>
        <w:rPr>
          <w:rFonts w:ascii="Times New Roman" w:cs="Times New Roman" w:eastAsia="Times New Roman" w:hAnsi="Times New Roman"/>
          <w:b/>
          <w:bCs/>
          <w:sz w:val="26"/>
          <w:szCs w:val="26"/>
        </w:rPr>
        <w:t xml:space="preserve">Điều 17. Tuân thủ pháp luật</w:t>
      </w:r>
    </w:p>
    <w:p>
      <w:pPr>
        <w:spacing w:after="120" w:line="288"/>
        <w:jc w:val="both"/>
      </w:pPr>
      <w:r>
        <w:rPr>
          <w:rFonts w:ascii="Times New Roman" w:cs="Times New Roman" w:eastAsia="Times New Roman" w:hAnsi="Times New Roman"/>
          <w:sz w:val="24"/>
          <w:szCs w:val="24"/>
        </w:rPr>
        <w:t xml:space="preserve">17.1. Bên A cam kết hàng hóa cần tìm nguồn phục vụ mục đích kinh doanh hợp pháp; không thuộc danh mục hàng hóa cấm kinh doanh, cấm nhập khẩu, cấm xuất khẩu; nếu thuộc diện hạn chế, có điều kiện, phải có giấy phép, điều kiện theo quy định; không vi phạm quyền sở hữu trí tuệ, không phải hàng giả, hàng nhái.</w:t>
      </w:r>
    </w:p>
    <w:p>
      <w:pPr>
        <w:spacing w:after="120" w:line="288"/>
        <w:jc w:val="both"/>
      </w:pPr>
      <w:r>
        <w:rPr>
          <w:rFonts w:ascii="Times New Roman" w:cs="Times New Roman" w:eastAsia="Times New Roman" w:hAnsi="Times New Roman"/>
          <w:sz w:val="24"/>
          <w:szCs w:val="24"/>
        </w:rPr>
        <w:t xml:space="preserve">17.2. Bên B có quyền từ chối hoặc chấm dứt thực hiện Yêu cầu tìm nguồn hàng nếu có căn cứ cho rằng yêu cầu vi phạm khoản 17.1 hoặc có dấu hiệu của hành vi rửa tiền, gian lận, trốn thuế, mà không phải chịu trách nhiệm bồi thường.</w:t>
      </w:r>
    </w:p>
    <w:p>
      <w:pPr>
        <w:spacing w:after="120" w:line="288"/>
        <w:jc w:val="both"/>
      </w:pPr>
      <w:r>
        <w:rPr>
          <w:rFonts w:ascii="Times New Roman" w:cs="Times New Roman" w:eastAsia="Times New Roman" w:hAnsi="Times New Roman"/>
          <w:sz w:val="24"/>
          <w:szCs w:val="24"/>
        </w:rPr>
        <w:t xml:space="preserve">17.3. Hai bên cam kết thực hiện Hợp đồng trung thực, không thông đồng, không đưa hoặc nhận hối lộ, không lập hóa đơn, chứng từ không có thực; mỗi bên tự chịu trách nhiệm về tính chính xác, hợp pháp của hồ sơ, chứng từ, thông tin do mình cung cấp và về việc kê khai, nộp thuế của mình. Bên nào cung cấp thông tin, chứng từ sai gây ra việc bên kia bị truy thu thuế, xử phạt thì phải bồi thường thiệt hại tương ứng theo quy định.</w:t>
      </w:r>
    </w:p>
    <w:p>
      <w:pPr>
        <w:pStyle w:val="Heading2"/>
        <w:spacing w:after="120" w:before="280"/>
      </w:pPr>
      <w:r>
        <w:rPr>
          <w:rFonts w:ascii="Times New Roman" w:cs="Times New Roman" w:eastAsia="Times New Roman" w:hAnsi="Times New Roman"/>
          <w:b/>
          <w:bCs/>
          <w:sz w:val="26"/>
          <w:szCs w:val="26"/>
        </w:rPr>
        <w:t xml:space="preserve">Điều 18. Giải quyết tranh chấp</w:t>
      </w:r>
    </w:p>
    <w:p>
      <w:pPr>
        <w:spacing w:after="120" w:line="288"/>
        <w:jc w:val="both"/>
      </w:pPr>
      <w:r>
        <w:rPr>
          <w:rFonts w:ascii="Times New Roman" w:cs="Times New Roman" w:eastAsia="Times New Roman" w:hAnsi="Times New Roman"/>
          <w:sz w:val="24"/>
          <w:szCs w:val="24"/>
        </w:rPr>
        <w:t xml:space="preserve">18.1. Mọi tranh chấp phát sinh từ hoặc liên quan đến Hợp đồng được giải quyết trước hết bằng thương lượng, hòa giải trên tinh thần hợp tác trong vòng [30] ngày kể từ ngày một bên gửi thông báo tranh chấp bằng văn bản.</w:t>
      </w:r>
    </w:p>
    <w:p>
      <w:pPr>
        <w:spacing w:after="120" w:line="288"/>
        <w:jc w:val="both"/>
      </w:pPr>
      <w:r>
        <w:rPr>
          <w:rFonts w:ascii="Times New Roman" w:cs="Times New Roman" w:eastAsia="Times New Roman" w:hAnsi="Times New Roman"/>
          <w:sz w:val="24"/>
          <w:szCs w:val="24"/>
        </w:rPr>
        <w:t xml:space="preserve">18.2. Nếu không giải quyết được bằng thương lượng, tranh chấp được đưa ra Tòa án nhân dân có thẩm quyền tại nơi Bên B đặt trụ sở để giải quyết theo quy định của pháp luật Việt Nam. Phán quyết của Tòa án có hiệu lực thi hành đối với các bên.</w:t>
      </w:r>
    </w:p>
    <w:p>
      <w:pPr>
        <w:spacing w:after="120" w:line="288"/>
        <w:jc w:val="both"/>
      </w:pPr>
      <w:r>
        <w:rPr>
          <w:rFonts w:ascii="Times New Roman" w:cs="Times New Roman" w:eastAsia="Times New Roman" w:hAnsi="Times New Roman"/>
          <w:sz w:val="24"/>
          <w:szCs w:val="24"/>
        </w:rPr>
        <w:t xml:space="preserve">18.3. Hợp đồng được điều chỉnh và giải thích theo pháp luật Việt Nam.</w:t>
      </w:r>
    </w:p>
    <w:p>
      <w:pPr>
        <w:pStyle w:val="Heading2"/>
        <w:spacing w:after="120" w:before="280"/>
      </w:pPr>
      <w:r>
        <w:rPr>
          <w:rFonts w:ascii="Times New Roman" w:cs="Times New Roman" w:eastAsia="Times New Roman" w:hAnsi="Times New Roman"/>
          <w:b/>
          <w:bCs/>
          <w:sz w:val="26"/>
          <w:szCs w:val="26"/>
        </w:rPr>
        <w:t xml:space="preserve">Điều 19. Điều khoản chung</w:t>
      </w:r>
    </w:p>
    <w:p>
      <w:pPr>
        <w:spacing w:after="120" w:line="288"/>
        <w:jc w:val="both"/>
      </w:pPr>
      <w:r>
        <w:rPr>
          <w:rFonts w:ascii="Times New Roman" w:cs="Times New Roman" w:eastAsia="Times New Roman" w:hAnsi="Times New Roman"/>
          <w:sz w:val="24"/>
          <w:szCs w:val="24"/>
        </w:rPr>
        <w:t xml:space="preserve">19.1. Thông báo giữa các bên được gửi bằng văn bản đến địa chỉ trụ sở hoặc bằng thư điện tử đến địa chỉ email nêu tại Hợp đồng. Thông báo được coi là đã nhận vào Ngày làm việc tiếp theo kể từ ngày gửi email (nếu không có thông báo lỗi) hoặc ngày ghi nhận trên dấu bưu điện/biên nhận. Bên thay đổi địa chỉ, email phải thông báo cho bên kia ít nhất [03] Ngày làm việc trước ngày thay đổi.</w:t>
      </w:r>
    </w:p>
    <w:p>
      <w:pPr>
        <w:spacing w:after="120" w:line="288"/>
        <w:jc w:val="both"/>
      </w:pPr>
      <w:r>
        <w:rPr>
          <w:rFonts w:ascii="Times New Roman" w:cs="Times New Roman" w:eastAsia="Times New Roman" w:hAnsi="Times New Roman"/>
          <w:sz w:val="24"/>
          <w:szCs w:val="24"/>
        </w:rPr>
        <w:t xml:space="preserve">19.2. Hợp đồng không được chuyển nhượng, chuyển giao quyền và nghĩa vụ cho bên thứ ba nếu không có sự đồng ý bằng văn bản của bên kia.</w:t>
      </w:r>
    </w:p>
    <w:p>
      <w:pPr>
        <w:spacing w:after="120" w:line="288"/>
        <w:jc w:val="both"/>
      </w:pPr>
      <w:r>
        <w:rPr>
          <w:rFonts w:ascii="Times New Roman" w:cs="Times New Roman" w:eastAsia="Times New Roman" w:hAnsi="Times New Roman"/>
          <w:sz w:val="24"/>
          <w:szCs w:val="24"/>
        </w:rPr>
        <w:t xml:space="preserve">19.3. Nếu bất kỳ điều khoản nào của Hợp đồng bị tuyên vô hiệu hoặc không thể thi hành, các điều khoản còn lại vẫn có hiệu lực thi hành.</w:t>
      </w:r>
    </w:p>
    <w:p>
      <w:pPr>
        <w:spacing w:after="120" w:line="288"/>
        <w:jc w:val="both"/>
      </w:pPr>
      <w:r>
        <w:rPr>
          <w:rFonts w:ascii="Times New Roman" w:cs="Times New Roman" w:eastAsia="Times New Roman" w:hAnsi="Times New Roman"/>
          <w:sz w:val="24"/>
          <w:szCs w:val="24"/>
        </w:rPr>
        <w:t xml:space="preserve">19.4. Các Phụ lục là bộ phận không tách rời của Hợp đồng: Phụ lục 01 (Mẫu Yêu cầu tìm nguồn hàng), Phụ lục 02 (Biểu phí dịch vụ), Phụ lục 03 (Mẫu Biên bản nghiệm thu dịch vụ). Trường hợp có mâu thuẫn, nội dung thân Hợp đồng được ưu tiên áp dụng, trừ khi phụ lục được ký sau có quy định rõ là sửa đổi.</w:t>
      </w:r>
    </w:p>
    <w:p>
      <w:pPr>
        <w:spacing w:after="120" w:line="288"/>
        <w:jc w:val="both"/>
      </w:pPr>
      <w:r>
        <w:rPr>
          <w:rFonts w:ascii="Times New Roman" w:cs="Times New Roman" w:eastAsia="Times New Roman" w:hAnsi="Times New Roman"/>
          <w:sz w:val="24"/>
          <w:szCs w:val="24"/>
        </w:rPr>
        <w:t xml:space="preserve">19.5. Hợp đồng được lập thành [02] bản có giá trị pháp lý như nhau, mỗi bên giữ [01] bản. Hợp đồng và các tài liệu liên quan có thể được ký, gửi dưới dạng điện tử có chữ ký số hợp lệ theo quy định của pháp luật về giao dịch điện tử.</w:t>
      </w:r>
    </w:p>
    <w:tbl>
      <w:tblPr>
        <w:tblW w:type="pct" w:w="5000"/>
        <w:tblBorders>
          <w:top w:val="none" w:color="FFFFFF" w:sz="0"/>
          <w:left w:val="none" w:color="FFFFFF" w:sz="0"/>
          <w:bottom w:val="none" w:color="FFFFFF" w:sz="0"/>
          <w:right w:val="none" w:color="FFFFFF" w:sz="0"/>
          <w:insideH w:val="none" w:color="FFFFFF" w:sz="0"/>
          <w:insideV w:val="none" w:color="FFFFFF" w:sz="0"/>
        </w:tblBorders>
      </w:tblPr>
      <w:tblGrid>
        <w:gridCol w:w="4678"/>
        <w:gridCol w:w="4678"/>
      </w:tblGrid>
      <w:tr>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A</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B</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r>
    </w:tbl>
    <w:p>
      <w:r>
        <w:br w:type="page"/>
      </w:r>
    </w:p>
    <w:p>
      <w:pPr>
        <w:pStyle w:val="Heading1"/>
        <w:spacing w:after="60" w:before="240"/>
        <w:jc w:val="center"/>
      </w:pPr>
      <w:r>
        <w:rPr>
          <w:rFonts w:ascii="Times New Roman" w:cs="Times New Roman" w:eastAsia="Times New Roman" w:hAnsi="Times New Roman"/>
          <w:b/>
          <w:bCs/>
          <w:sz w:val="30"/>
          <w:szCs w:val="30"/>
        </w:rPr>
        <w:t xml:space="preserve">PHỤ LỤC 01</w:t>
      </w:r>
    </w:p>
    <w:p>
      <w:pPr>
        <w:spacing w:after="240"/>
        <w:jc w:val="center"/>
      </w:pPr>
      <w:r>
        <w:rPr>
          <w:rFonts w:ascii="Times New Roman" w:cs="Times New Roman" w:eastAsia="Times New Roman" w:hAnsi="Times New Roman"/>
          <w:b/>
          <w:bCs/>
          <w:sz w:val="26"/>
          <w:szCs w:val="26"/>
        </w:rPr>
        <w:t xml:space="preserve">MẪU YÊU CẦU TÌM NGUỒN HÀNG</w:t>
      </w:r>
    </w:p>
    <w:p>
      <w:pPr>
        <w:spacing w:after="120" w:line="288"/>
        <w:jc w:val="center"/>
      </w:pPr>
      <w:r>
        <w:rPr>
          <w:rFonts w:ascii="Times New Roman" w:cs="Times New Roman" w:eastAsia="Times New Roman" w:hAnsi="Times New Roman"/>
          <w:sz w:val="24"/>
          <w:szCs w:val="24"/>
        </w:rPr>
        <w:t xml:space="preserve">(Kèm theo Hợp đồng dịch vụ tìm nguồn hàng số [....]/2026/HĐDV-OZ ngày [....]/[....]/2026)</w:t>
      </w:r>
    </w:p>
    <w:tbl>
      <w:tblPr>
        <w:tblW w:type="pct" w:w="5000"/>
        <w:tblBorders>
          <w:top w:val="single" w:color="auto" w:sz="4"/>
          <w:left w:val="single" w:color="auto" w:sz="4"/>
          <w:bottom w:val="single" w:color="auto" w:sz="4"/>
          <w:right w:val="single" w:color="auto" w:sz="4"/>
          <w:insideH w:val="single" w:color="auto" w:sz="4"/>
          <w:insideV w:val="single" w:color="auto" w:sz="4"/>
        </w:tblBorders>
      </w:tblPr>
      <w:tblGrid>
        <w:gridCol w:w="4303"/>
        <w:gridCol w:w="5052"/>
      </w:tblGrid>
      <w:tr>
        <w:trPr>
          <w:tblHeader/>
        </w:trPr>
        <w:tc>
          <w:tcPr>
            <w:tcW w:type="pct" w:w="23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Nội dung</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Bên A điền</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Yêu cầu số</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[....]/[năm]</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Ngày gửi yêu cầu</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Tên hàng hóa cần tìm nguồn</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Mã HS tham khảo (nếu có)</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Thông số kỹ thuật / quy cách / tiêu chuẩn chất lượng</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Số lượng dự kiến / tần suất đặt hàng</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Mức giá mục tiêu</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 (đơn vị tiền tệ, điều kiện giao hàng)</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Thị trường/quốc gia ưu tiên</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Điều kiện giao hàng (Incoterms) / thanh toán mong muốn</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Thời hạn cần hàng</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Yêu cầu chứng từ (C/O, CQ, chứng nhận chất lượng…)</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Yêu cầu khác</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Dịch vụ bổ sung yêu cầu (nếu có)</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Người đầu mối của Bên A</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[Họ tên, điện thoại, email]</w:t>
            </w:r>
          </w:p>
        </w:tc>
      </w:tr>
    </w:tbl>
    <w:p>
      <w:pPr>
        <w:spacing w:after="120"/>
      </w:pPr>
    </w:p>
    <w:p>
      <w:pPr>
        <w:spacing w:after="120" w:line="288"/>
        <w:jc w:val="both"/>
      </w:pPr>
      <w:r>
        <w:rPr>
          <w:rFonts w:ascii="Times New Roman" w:cs="Times New Roman" w:eastAsia="Times New Roman" w:hAnsi="Times New Roman"/>
          <w:sz w:val="24"/>
          <w:szCs w:val="24"/>
        </w:rPr>
        <w:t xml:space="preserve">Bên B xác nhận tiếp nhận Yêu cầu ngày [....] và cam kết thời hạn giao Báo cáo nguồn hàng: [....].</w:t>
      </w:r>
    </w:p>
    <w:tbl>
      <w:tblPr>
        <w:tblW w:type="pct" w:w="5000"/>
        <w:tblBorders>
          <w:top w:val="none" w:color="FFFFFF" w:sz="0"/>
          <w:left w:val="none" w:color="FFFFFF" w:sz="0"/>
          <w:bottom w:val="none" w:color="FFFFFF" w:sz="0"/>
          <w:right w:val="none" w:color="FFFFFF" w:sz="0"/>
          <w:insideH w:val="none" w:color="FFFFFF" w:sz="0"/>
          <w:insideV w:val="none" w:color="FFFFFF" w:sz="0"/>
        </w:tblBorders>
      </w:tblPr>
      <w:tblGrid>
        <w:gridCol w:w="4678"/>
        <w:gridCol w:w="4678"/>
      </w:tblGrid>
      <w:tr>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A</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B</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r>
    </w:tbl>
    <w:p>
      <w:r>
        <w:br w:type="page"/>
      </w:r>
    </w:p>
    <w:p>
      <w:pPr>
        <w:pStyle w:val="Heading1"/>
        <w:spacing w:after="60" w:before="240"/>
        <w:jc w:val="center"/>
      </w:pPr>
      <w:r>
        <w:rPr>
          <w:rFonts w:ascii="Times New Roman" w:cs="Times New Roman" w:eastAsia="Times New Roman" w:hAnsi="Times New Roman"/>
          <w:b/>
          <w:bCs/>
          <w:sz w:val="30"/>
          <w:szCs w:val="30"/>
        </w:rPr>
        <w:t xml:space="preserve">PHỤ LỤC 02</w:t>
      </w:r>
    </w:p>
    <w:p>
      <w:pPr>
        <w:spacing w:after="240"/>
        <w:jc w:val="center"/>
      </w:pPr>
      <w:r>
        <w:rPr>
          <w:rFonts w:ascii="Times New Roman" w:cs="Times New Roman" w:eastAsia="Times New Roman" w:hAnsi="Times New Roman"/>
          <w:b/>
          <w:bCs/>
          <w:sz w:val="26"/>
          <w:szCs w:val="26"/>
        </w:rPr>
        <w:t xml:space="preserve">BIỂU PHÍ DỊCH VỤ — GÓI ĐỒNG HÀNH</w:t>
      </w:r>
    </w:p>
    <w:p>
      <w:pPr>
        <w:spacing w:after="120" w:line="288"/>
        <w:jc w:val="center"/>
      </w:pPr>
      <w:r>
        <w:rPr>
          <w:rFonts w:ascii="Times New Roman" w:cs="Times New Roman" w:eastAsia="Times New Roman" w:hAnsi="Times New Roman"/>
          <w:sz w:val="24"/>
          <w:szCs w:val="24"/>
        </w:rPr>
        <w:t xml:space="preserve">(Kèm theo Hợp đồng dịch vụ tìm nguồn hàng số [....]/2026/HĐDV-OZ ngày [....]/[....]/2026)</w:t>
      </w:r>
    </w:p>
    <w:p>
      <w:pPr>
        <w:spacing w:after="120" w:line="288"/>
        <w:jc w:val="both"/>
      </w:pPr>
      <w:r>
        <w:rPr>
          <w:rFonts w:ascii="Times New Roman" w:cs="Times New Roman" w:eastAsia="Times New Roman" w:hAnsi="Times New Roman"/>
          <w:sz w:val="24"/>
          <w:szCs w:val="24"/>
        </w:rPr>
        <w:t xml:space="preserve">Phạm vi gói: Gói Đồng hành: phục vụ tối đa 10 SKU trong 12 tháng, mỗi SKU ở phạm vi gói Sẵn sàng bán. Nâng 01 SKU lên phạm vi gói Hàng khó &amp; máy móc trừ 04 SKU khỏi hạn mức.</w:t>
      </w:r>
    </w:p>
    <w:tbl>
      <w:tblPr>
        <w:tblW w:type="pct" w:w="5000"/>
        <w:tblBorders>
          <w:top w:val="single" w:color="auto" w:sz="4"/>
          <w:left w:val="single" w:color="auto" w:sz="4"/>
          <w:bottom w:val="single" w:color="auto" w:sz="4"/>
          <w:right w:val="single" w:color="auto" w:sz="4"/>
          <w:insideH w:val="single" w:color="auto" w:sz="4"/>
          <w:insideV w:val="single" w:color="auto" w:sz="4"/>
        </w:tblBorders>
      </w:tblPr>
      <w:tblGrid>
        <w:gridCol w:w="561"/>
        <w:gridCol w:w="2432"/>
        <w:gridCol w:w="2058"/>
        <w:gridCol w:w="2058"/>
        <w:gridCol w:w="2245"/>
      </w:tblGrid>
      <w:tr>
        <w:trPr>
          <w:tblHeader/>
        </w:trPr>
        <w:tc>
          <w:tcPr>
            <w:tcW w:type="pct" w:w="3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STT</w:t>
            </w:r>
          </w:p>
        </w:tc>
        <w:tc>
          <w:tcPr>
            <w:tcW w:type="pct" w:w="13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Hạng mục</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Đơn vị tính</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Mức phí</w:t>
            </w:r>
          </w:p>
        </w:tc>
        <w:tc>
          <w:tcPr>
            <w:tcW w:type="pct" w:w="12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Ghi chú</w:t>
            </w:r>
          </w:p>
        </w:tc>
      </w:tr>
      <w:tr>
        <w:tc>
          <w:tcPr>
            <w:tcW w:type="pct" w:w="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1</w:t>
            </w:r>
          </w:p>
        </w:tc>
        <w:tc>
          <w:tcPr>
            <w:tcW w:type="pct" w:w="1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Phí tìm nguồn hàng cố định</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Trọn gói 12 tháng, tối đa 10 SKU thuộc không quá 02 ngành hàng</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10.000.000 đồng (chưa VAT)</w:t>
            </w:r>
          </w:p>
        </w:tc>
        <w:tc>
          <w:tcPr>
            <w:tcW w:type="pct" w:w="12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Thanh toán theo khoản 7.2; không hoàn lại sau nghiệm thu, trừ trường hợp hoàn phí tại mục 6</w:t>
            </w:r>
          </w:p>
        </w:tc>
      </w:tr>
      <w:tr>
        <w:tc>
          <w:tcPr>
            <w:tcW w:type="pct" w:w="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2</w:t>
            </w:r>
          </w:p>
        </w:tc>
        <w:tc>
          <w:tcPr>
            <w:tcW w:type="pct" w:w="1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Thuế giá trị gia tăng 8%</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Trọn gói 12 tháng, tối đa 10 SKU thuộc không quá 02 ngành hàng</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800.000 đồng</w:t>
            </w:r>
          </w:p>
        </w:tc>
        <w:tc>
          <w:tcPr>
            <w:tcW w:type="pct" w:w="12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Thuế suất theo khoản 6.5; thay đổi theo quy định tại thời điểm lập hóa đơn</w:t>
            </w:r>
          </w:p>
        </w:tc>
      </w:tr>
      <w:tr>
        <w:tc>
          <w:tcPr>
            <w:tcW w:type="pct" w:w="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3</w:t>
            </w:r>
          </w:p>
        </w:tc>
        <w:tc>
          <w:tcPr>
            <w:tcW w:type="pct" w:w="1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SỐ TIỀN CHUYỂN KHOẢN</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Trọn gói 12 tháng, tối đa 10 SKU thuộc không quá 02 ngành hàng</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10.800.000 đồng</w:t>
            </w:r>
          </w:p>
        </w:tc>
        <w:tc>
          <w:tcPr>
            <w:tcW w:type="pct" w:w="12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Bằng chữ: Mười triệu tám trăm nghìn đồng. Đã bao gồm thuế giá trị gia tăng 8%</w:t>
            </w:r>
          </w:p>
        </w:tc>
      </w:tr>
      <w:tr>
        <w:tc>
          <w:tcPr>
            <w:tcW w:type="pct" w:w="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4</w:t>
            </w:r>
          </w:p>
        </w:tc>
        <w:tc>
          <w:tcPr>
            <w:tcW w:type="pct" w:w="1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Phí thành công</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 giá trị Hợp đồng mua bán</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Không áp dụng</w:t>
            </w:r>
          </w:p>
        </w:tc>
        <w:tc>
          <w:tcPr>
            <w:tcW w:type="pct" w:w="12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Gói này không thu phí theo doanh số; Điều 13 không phát sinh nghĩa vụ</w:t>
            </w:r>
          </w:p>
        </w:tc>
      </w:tr>
      <w:tr>
        <w:tc>
          <w:tcPr>
            <w:tcW w:type="pct" w:w="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5</w:t>
            </w:r>
          </w:p>
        </w:tc>
        <w:tc>
          <w:tcPr>
            <w:tcW w:type="pct" w:w="1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Dịch vụ bổ sung: khảo sát nhà máy, kiểm tra hàng mẫu, giám sát sản xuất</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Lần / ngày công</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 đồng</w:t>
            </w:r>
          </w:p>
        </w:tc>
        <w:tc>
          <w:tcPr>
            <w:tcW w:type="pct" w:w="12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Chỉ thực hiện khi hai bên thỏa thuận bằng văn bản</w:t>
            </w:r>
          </w:p>
        </w:tc>
      </w:tr>
      <w:tr>
        <w:tc>
          <w:tcPr>
            <w:tcW w:type="pct" w:w="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6</w:t>
            </w:r>
          </w:p>
        </w:tc>
        <w:tc>
          <w:tcPr>
            <w:tcW w:type="pct" w:w="1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Chi phí phát sinh (đi lại, lưu trú, gửi mẫu, phiên dịch…)</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Theo thực tế</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Theo chứng từ hợp lệ</w:t>
            </w:r>
          </w:p>
        </w:tc>
        <w:tc>
          <w:tcPr>
            <w:tcW w:type="pct" w:w="12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Phải được Bên A phê duyệt trước; xử lý thuế theo khoản 6.4</w:t>
            </w:r>
          </w:p>
        </w:tc>
      </w:tr>
    </w:tbl>
    <w:p>
      <w:pPr>
        <w:spacing w:after="120"/>
      </w:pPr>
    </w:p>
    <w:p>
      <w:pPr>
        <w:spacing w:after="120" w:line="288"/>
        <w:jc w:val="both"/>
      </w:pPr>
      <w:r>
        <w:rPr>
          <w:rFonts w:ascii="Times New Roman" w:cs="Times New Roman" w:eastAsia="Times New Roman" w:hAnsi="Times New Roman"/>
          <w:sz w:val="24"/>
          <w:szCs w:val="24"/>
        </w:rPr>
        <w:t xml:space="preserve">Ghi chú: mọi mức phí bằng đồng Việt Nam, thanh toán bằng chuyển khoản theo Điều 7 của Hợp đồng. Số tiền tại mục 3 là số tiền Bên A chuyển vào tài khoản của Bên B, đã bao gồm thuế giá trị gia tăng 8%.</w:t>
      </w:r>
    </w:p>
    <w:p>
      <w:pPr>
        <w:spacing w:after="120" w:line="288"/>
        <w:jc w:val="both"/>
      </w:pPr>
      <w:r>
        <w:rPr>
          <w:rFonts w:ascii="Times New Roman" w:cs="Times New Roman" w:eastAsia="Times New Roman" w:hAnsi="Times New Roman"/>
          <w:b/>
          <w:bCs/>
          <w:sz w:val="24"/>
          <w:szCs w:val="24"/>
        </w:rPr>
        <w:t xml:space="preserve">Số liệu cam kết của gói dịch vụ</w:t>
      </w:r>
    </w:p>
    <w:p>
      <w:pPr>
        <w:spacing w:after="120" w:line="288"/>
        <w:jc w:val="both"/>
      </w:pPr>
      <w:r>
        <w:rPr>
          <w:rFonts w:ascii="Times New Roman" w:cs="Times New Roman" w:eastAsia="Times New Roman" w:hAnsi="Times New Roman"/>
          <w:sz w:val="24"/>
          <w:szCs w:val="24"/>
        </w:rPr>
        <w:t xml:space="preserve">Các chỉ tiêu dưới đây là một phần nghĩa vụ của Bên B theo Điều 2 và là căn cứ nghiệm thu theo Điều 4. Bên B không đạt chỉ tiêu nào thì Bên A có quyền yêu cầu chỉnh sửa theo khoản 4.3 hoặc áp dụng điều khoản hoàn phí tương ứng ghi trong bảng.</w:t>
      </w:r>
    </w:p>
    <w:tbl>
      <w:tblPr>
        <w:tblW w:type="pct" w:w="5000"/>
        <w:tblBorders>
          <w:top w:val="single" w:color="auto" w:sz="4"/>
          <w:left w:val="single" w:color="auto" w:sz="4"/>
          <w:bottom w:val="single" w:color="auto" w:sz="4"/>
          <w:right w:val="single" w:color="auto" w:sz="4"/>
          <w:insideH w:val="single" w:color="auto" w:sz="4"/>
          <w:insideV w:val="single" w:color="auto" w:sz="4"/>
        </w:tblBorders>
      </w:tblPr>
      <w:tblGrid>
        <w:gridCol w:w="5426"/>
        <w:gridCol w:w="3929"/>
      </w:tblGrid>
      <w:tr>
        <w:trPr>
          <w:tblHeader/>
        </w:trPr>
        <w:tc>
          <w:tcPr>
            <w:tcW w:type="pct" w:w="29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Chỉ tiêu</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Mức cam kết</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SKU phục vụ trong 12 tháng</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10</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Mức dịch vụ mỗi SKU</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toàn bộ gói Sẵn sàng bán</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Nâng 1 SKU lên mức Hàng khó</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trừ 4 SKU khỏi hạn mức</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Rà giá các SKU đang chạy</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4 lần/năm</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Trả lời kênh riêng</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 1 ngày làm việc</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Giảm phí uỷ thác</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20% suốt năm</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Ngành hàng áp dụng</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 2</w:t>
            </w:r>
          </w:p>
        </w:tc>
      </w:tr>
    </w:tbl>
    <w:p>
      <w:pPr>
        <w:spacing w:after="120"/>
      </w:pPr>
    </w:p>
    <w:tbl>
      <w:tblPr>
        <w:tblW w:type="pct" w:w="5000"/>
        <w:tblBorders>
          <w:top w:val="none" w:color="FFFFFF" w:sz="0"/>
          <w:left w:val="none" w:color="FFFFFF" w:sz="0"/>
          <w:bottom w:val="none" w:color="FFFFFF" w:sz="0"/>
          <w:right w:val="none" w:color="FFFFFF" w:sz="0"/>
          <w:insideH w:val="none" w:color="FFFFFF" w:sz="0"/>
          <w:insideV w:val="none" w:color="FFFFFF" w:sz="0"/>
        </w:tblBorders>
      </w:tblPr>
      <w:tblGrid>
        <w:gridCol w:w="4678"/>
        <w:gridCol w:w="4678"/>
      </w:tblGrid>
      <w:tr>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A</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B</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r>
    </w:tbl>
    <w:p>
      <w:r>
        <w:br w:type="page"/>
      </w:r>
    </w:p>
    <w:p>
      <w:pPr>
        <w:pStyle w:val="Heading1"/>
        <w:spacing w:after="60" w:before="240"/>
        <w:jc w:val="center"/>
      </w:pPr>
      <w:r>
        <w:rPr>
          <w:rFonts w:ascii="Times New Roman" w:cs="Times New Roman" w:eastAsia="Times New Roman" w:hAnsi="Times New Roman"/>
          <w:b/>
          <w:bCs/>
          <w:sz w:val="30"/>
          <w:szCs w:val="30"/>
        </w:rPr>
        <w:t xml:space="preserve">PHỤ LỤC 03</w:t>
      </w:r>
    </w:p>
    <w:p>
      <w:pPr>
        <w:spacing w:after="240"/>
        <w:jc w:val="center"/>
      </w:pPr>
      <w:r>
        <w:rPr>
          <w:rFonts w:ascii="Times New Roman" w:cs="Times New Roman" w:eastAsia="Times New Roman" w:hAnsi="Times New Roman"/>
          <w:b/>
          <w:bCs/>
          <w:sz w:val="26"/>
          <w:szCs w:val="26"/>
        </w:rPr>
        <w:t xml:space="preserve">BIÊN BẢN NGHIỆM THU DỊCH VỤ TÌM NGUỒN HÀNG</w:t>
      </w:r>
    </w:p>
    <w:p>
      <w:pPr>
        <w:spacing w:after="120" w:line="288"/>
        <w:jc w:val="center"/>
      </w:pPr>
      <w:r>
        <w:rPr>
          <w:rFonts w:ascii="Times New Roman" w:cs="Times New Roman" w:eastAsia="Times New Roman" w:hAnsi="Times New Roman"/>
          <w:sz w:val="24"/>
          <w:szCs w:val="24"/>
        </w:rPr>
        <w:t xml:space="preserve">Số: [....]/[năm]/BBNT</w:t>
      </w:r>
    </w:p>
    <w:p>
      <w:pPr>
        <w:spacing w:after="120" w:line="288"/>
        <w:jc w:val="center"/>
      </w:pPr>
      <w:r>
        <w:rPr>
          <w:rFonts w:ascii="Times New Roman" w:cs="Times New Roman" w:eastAsia="Times New Roman" w:hAnsi="Times New Roman"/>
          <w:sz w:val="24"/>
          <w:szCs w:val="24"/>
        </w:rPr>
        <w:t xml:space="preserve">(Theo Hợp đồng dịch vụ tìm nguồn hàng số [....]/2026/HĐDV-OZ ngày [....]/[....]/2026)</w:t>
      </w:r>
    </w:p>
    <w:p>
      <w:pPr>
        <w:spacing w:after="120" w:line="288"/>
        <w:jc w:val="both"/>
      </w:pPr>
      <w:r>
        <w:rPr>
          <w:rFonts w:ascii="Times New Roman" w:cs="Times New Roman" w:eastAsia="Times New Roman" w:hAnsi="Times New Roman"/>
          <w:sz w:val="24"/>
          <w:szCs w:val="24"/>
        </w:rPr>
        <w:t xml:space="preserve">Hôm nay, ngày [....] tháng [....] năm [....], tại [....], chúng tôi gồm:</w:t>
      </w:r>
    </w:p>
    <w:p>
      <w:pPr>
        <w:spacing w:after="120" w:line="288"/>
        <w:jc w:val="both"/>
      </w:pPr>
      <w:r>
        <w:rPr>
          <w:rFonts w:ascii="Times New Roman" w:cs="Times New Roman" w:eastAsia="Times New Roman" w:hAnsi="Times New Roman"/>
          <w:sz w:val="24"/>
          <w:szCs w:val="24"/>
        </w:rPr>
        <w:t xml:space="preserve">Bên A: [TÊN CÔNG TY], MST [....], đại diện: Ông/Bà [....], chức vụ [....].</w:t>
      </w:r>
    </w:p>
    <w:p>
      <w:pPr>
        <w:spacing w:after="120" w:line="288"/>
        <w:jc w:val="both"/>
      </w:pPr>
      <w:r>
        <w:rPr>
          <w:rFonts w:ascii="Times New Roman" w:cs="Times New Roman" w:eastAsia="Times New Roman" w:hAnsi="Times New Roman"/>
          <w:sz w:val="24"/>
          <w:szCs w:val="24"/>
        </w:rPr>
        <w:t xml:space="preserve">Bên B: CÔNG TY CỔ PHẦN DỊCH VỤ VÀ THƯƠNG MẠI QUỐC TẾ OZ VIỆT NAM, MST 0106179886, đại diện: Ông/Bà [....], chức vụ [....].</w:t>
      </w:r>
    </w:p>
    <w:p>
      <w:pPr>
        <w:spacing w:after="120" w:line="288"/>
        <w:jc w:val="both"/>
      </w:pPr>
      <w:r>
        <w:rPr>
          <w:rFonts w:ascii="Times New Roman" w:cs="Times New Roman" w:eastAsia="Times New Roman" w:hAnsi="Times New Roman"/>
          <w:sz w:val="24"/>
          <w:szCs w:val="24"/>
        </w:rPr>
        <w:t xml:space="preserve">Hai bên cùng xác nhận việc nghiệm thu dịch vụ như sau:</w:t>
      </w:r>
    </w:p>
    <w:p>
      <w:pPr>
        <w:spacing w:after="120" w:line="288"/>
        <w:jc w:val="both"/>
      </w:pPr>
      <w:r>
        <w:rPr>
          <w:rFonts w:ascii="Times New Roman" w:cs="Times New Roman" w:eastAsia="Times New Roman" w:hAnsi="Times New Roman"/>
          <w:sz w:val="24"/>
          <w:szCs w:val="24"/>
        </w:rPr>
        <w:t xml:space="preserve">1. Yêu cầu tìm nguồn hàng số: [....] ngày [....]; hàng hóa: [....].</w:t>
      </w:r>
    </w:p>
    <w:p>
      <w:pPr>
        <w:spacing w:after="120" w:line="288"/>
        <w:jc w:val="both"/>
      </w:pPr>
      <w:r>
        <w:rPr>
          <w:rFonts w:ascii="Times New Roman" w:cs="Times New Roman" w:eastAsia="Times New Roman" w:hAnsi="Times New Roman"/>
          <w:sz w:val="24"/>
          <w:szCs w:val="24"/>
        </w:rPr>
        <w:t xml:space="preserve">2. Báo cáo nguồn hàng đã giao ngày [....] gồm [....] Nhà cung cấp: [tên các Nhà cung cấp].</w:t>
      </w:r>
    </w:p>
    <w:p>
      <w:pPr>
        <w:spacing w:after="120" w:line="288"/>
        <w:jc w:val="both"/>
      </w:pPr>
      <w:r>
        <w:rPr>
          <w:rFonts w:ascii="Times New Roman" w:cs="Times New Roman" w:eastAsia="Times New Roman" w:hAnsi="Times New Roman"/>
          <w:sz w:val="24"/>
          <w:szCs w:val="24"/>
        </w:rPr>
        <w:t xml:space="preserve">3. Kết quả đối chiếu với Hợp đồng: ☐ Đạt yêu cầu   ☐ Đạt yêu cầu sau chỉnh sửa lần [..]   ☐ Chưa đạt (lý do: [....]).</w:t>
      </w:r>
    </w:p>
    <w:p>
      <w:pPr>
        <w:spacing w:after="120" w:line="288"/>
        <w:jc w:val="both"/>
      </w:pPr>
      <w:r>
        <w:rPr>
          <w:rFonts w:ascii="Times New Roman" w:cs="Times New Roman" w:eastAsia="Times New Roman" w:hAnsi="Times New Roman"/>
          <w:sz w:val="24"/>
          <w:szCs w:val="24"/>
        </w:rPr>
        <w:t xml:space="preserve">4. Phí dịch vụ tương ứng: 10.000.000 đồng (chưa VAT); thuế GTGT 8%: 800.000 đồng; tổng thanh toán: 10.800.000 đồng, thanh toán theo Điều 7 Hợp đồng.</w:t>
      </w:r>
    </w:p>
    <w:p>
      <w:pPr>
        <w:spacing w:after="120" w:line="288"/>
        <w:jc w:val="both"/>
      </w:pPr>
      <w:r>
        <w:rPr>
          <w:rFonts w:ascii="Times New Roman" w:cs="Times New Roman" w:eastAsia="Times New Roman" w:hAnsi="Times New Roman"/>
          <w:sz w:val="24"/>
          <w:szCs w:val="24"/>
        </w:rPr>
        <w:t xml:space="preserve">5. Ý kiến khác: [....].</w:t>
      </w:r>
    </w:p>
    <w:p>
      <w:pPr>
        <w:spacing w:after="120" w:line="288"/>
        <w:jc w:val="both"/>
      </w:pPr>
      <w:r>
        <w:rPr>
          <w:rFonts w:ascii="Times New Roman" w:cs="Times New Roman" w:eastAsia="Times New Roman" w:hAnsi="Times New Roman"/>
          <w:sz w:val="24"/>
          <w:szCs w:val="24"/>
        </w:rPr>
        <w:t xml:space="preserve">Biên bản được lập thành [02] bản, mỗi bên giữ [01] bản có giá trị như nhau.</w:t>
      </w:r>
    </w:p>
    <w:tbl>
      <w:tblPr>
        <w:tblW w:type="pct" w:w="5000"/>
        <w:tblBorders>
          <w:top w:val="none" w:color="FFFFFF" w:sz="0"/>
          <w:left w:val="none" w:color="FFFFFF" w:sz="0"/>
          <w:bottom w:val="none" w:color="FFFFFF" w:sz="0"/>
          <w:right w:val="none" w:color="FFFFFF" w:sz="0"/>
          <w:insideH w:val="none" w:color="FFFFFF" w:sz="0"/>
          <w:insideV w:val="none" w:color="FFFFFF" w:sz="0"/>
        </w:tblBorders>
      </w:tblPr>
      <w:tblGrid>
        <w:gridCol w:w="4678"/>
        <w:gridCol w:w="4678"/>
      </w:tblGrid>
      <w:tr>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A</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B</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r>
    </w:tbl>
    <w:sectPr>
      <w:pgSz w:w="11906" w:h="16838" w:orient="portrait"/>
      <w:pgMar w:top="1134" w:right="1134" w:bottom="1134" w:left="1417"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4"/>
        <w:szCs w:val="24"/>
      </w:rPr>
    </w:rPrDefault>
    <w:pPrDefault/>
  </w:docDefaults>
  <w:style w:type="paragraph" w:styleId="Normal" w:default="1">
    <w:name w:val="Normal"/>
    <w:qFormat/>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Hợp đồng dịch vụ tìm nguồn hàng — gói Đồng hành</dc:title>
  <dc:creator>OZ Việt Nam</dc:creator>
  <dc:description>Hợp đồng mẫu — chưa có giá trị pháp lý cho tới khi hai bên ký</dc:description>
  <cp:lastModifiedBy>Un-named</cp:lastModifiedBy>
  <cp:revision>1</cp:revision>
  <dcterms:created xsi:type="dcterms:W3CDTF">2026-09-28T08:02:47.415Z</dcterms:created>
  <dcterms:modified xsi:type="dcterms:W3CDTF">2026-09-28T08:02:47.415Z</dcterms:modified>
</cp:coreProperties>
</file>

<file path=docProps/custom.xml><?xml version="1.0" encoding="utf-8"?>
<Properties xmlns="http://schemas.openxmlformats.org/officeDocument/2006/custom-properties" xmlns:vt="http://schemas.openxmlformats.org/officeDocument/2006/docPropsVTypes"/>
</file>